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D13981" w:rsidRPr="00A166BE" w14:paraId="38B53512" w14:textId="77777777">
        <w:tc>
          <w:tcPr>
            <w:tcW w:w="10440" w:type="dxa"/>
          </w:tcPr>
          <w:p w14:paraId="3E114C9F" w14:textId="5864F676" w:rsidR="00D13981" w:rsidRPr="00183915" w:rsidRDefault="00D13981">
            <w:pPr>
              <w:pStyle w:val="Heading2"/>
              <w:rPr>
                <w:rFonts w:ascii="Arial" w:hAnsi="Arial" w:cs="Arial"/>
                <w:sz w:val="20"/>
              </w:rPr>
            </w:pPr>
            <w:bookmarkStart w:id="0" w:name="_GoBack"/>
            <w:bookmarkEnd w:id="0"/>
            <w:r w:rsidRPr="00183915">
              <w:rPr>
                <w:rFonts w:ascii="Arial" w:hAnsi="Arial" w:cs="Arial"/>
              </w:rPr>
              <w:t xml:space="preserve">Chapter </w:t>
            </w:r>
            <w:r w:rsidR="007110FD">
              <w:rPr>
                <w:rFonts w:ascii="Arial" w:hAnsi="Arial" w:cs="Arial"/>
              </w:rPr>
              <w:t>2</w:t>
            </w:r>
          </w:p>
        </w:tc>
      </w:tr>
      <w:tr w:rsidR="00D13981" w:rsidRPr="00A166BE" w14:paraId="180AB2C0" w14:textId="77777777">
        <w:tc>
          <w:tcPr>
            <w:tcW w:w="10440" w:type="dxa"/>
            <w:tcBorders>
              <w:bottom w:val="double" w:sz="6" w:space="0" w:color="auto"/>
            </w:tcBorders>
          </w:tcPr>
          <w:p w14:paraId="1AC1CE0E" w14:textId="77777777" w:rsidR="00D13981" w:rsidRPr="00A166BE" w:rsidRDefault="00D13981">
            <w:pPr>
              <w:ind w:right="20"/>
              <w:jc w:val="both"/>
              <w:rPr>
                <w:rFonts w:ascii="Arial" w:hAnsi="Arial" w:cs="Arial"/>
                <w:sz w:val="20"/>
              </w:rPr>
            </w:pPr>
          </w:p>
        </w:tc>
      </w:tr>
    </w:tbl>
    <w:p w14:paraId="6D78240C" w14:textId="77777777" w:rsidR="00D13981" w:rsidRPr="00A166BE" w:rsidRDefault="00D13981">
      <w:pPr>
        <w:jc w:val="both"/>
        <w:rPr>
          <w:rFonts w:ascii="Arial" w:hAnsi="Arial" w:cs="Arial"/>
          <w:sz w:val="20"/>
        </w:rPr>
      </w:pPr>
    </w:p>
    <w:p w14:paraId="350BD852" w14:textId="77777777" w:rsidR="00D13981" w:rsidRPr="00A166BE" w:rsidRDefault="00D13981">
      <w:pPr>
        <w:jc w:val="both"/>
        <w:rPr>
          <w:rFonts w:ascii="Arial" w:hAnsi="Arial" w:cs="Arial"/>
          <w:sz w:val="20"/>
        </w:rPr>
      </w:pPr>
    </w:p>
    <w:p w14:paraId="2276944A" w14:textId="77777777" w:rsidR="00D13981" w:rsidRPr="00A166BE" w:rsidRDefault="00D13981">
      <w:pPr>
        <w:jc w:val="both"/>
        <w:rPr>
          <w:rFonts w:ascii="Arial" w:hAnsi="Arial" w:cs="Arial"/>
          <w:sz w:val="20"/>
        </w:rPr>
      </w:pPr>
    </w:p>
    <w:p w14:paraId="0D8ABD00" w14:textId="77777777" w:rsidR="003E01DB" w:rsidRDefault="003F5495" w:rsidP="003E01DB">
      <w:pPr>
        <w:jc w:val="center"/>
        <w:outlineLvl w:val="0"/>
        <w:rPr>
          <w:rFonts w:ascii="Arial" w:hAnsi="Arial" w:cs="Arial"/>
          <w:b/>
          <w:sz w:val="48"/>
        </w:rPr>
      </w:pPr>
      <w:r w:rsidRPr="00183915">
        <w:rPr>
          <w:rFonts w:ascii="Arial" w:hAnsi="Arial" w:cs="Arial"/>
          <w:b/>
          <w:sz w:val="48"/>
        </w:rPr>
        <w:t>Courts and</w:t>
      </w:r>
      <w:r w:rsidR="003E01DB">
        <w:rPr>
          <w:rFonts w:ascii="Arial" w:hAnsi="Arial" w:cs="Arial"/>
          <w:b/>
          <w:sz w:val="48"/>
        </w:rPr>
        <w:t xml:space="preserve"> </w:t>
      </w:r>
      <w:r w:rsidR="00D13981" w:rsidRPr="00183915">
        <w:rPr>
          <w:rFonts w:ascii="Arial" w:hAnsi="Arial" w:cs="Arial"/>
          <w:b/>
          <w:sz w:val="48"/>
        </w:rPr>
        <w:t>Alternative</w:t>
      </w:r>
      <w:r w:rsidRPr="00183915">
        <w:rPr>
          <w:rFonts w:ascii="Arial" w:hAnsi="Arial" w:cs="Arial"/>
          <w:b/>
          <w:sz w:val="48"/>
        </w:rPr>
        <w:t xml:space="preserve"> </w:t>
      </w:r>
    </w:p>
    <w:p w14:paraId="3A9059E0" w14:textId="1E815117" w:rsidR="00D13981" w:rsidRPr="00183915" w:rsidRDefault="00D13981" w:rsidP="003E01DB">
      <w:pPr>
        <w:jc w:val="center"/>
        <w:outlineLvl w:val="0"/>
        <w:rPr>
          <w:rFonts w:ascii="Arial" w:hAnsi="Arial" w:cs="Arial"/>
          <w:b/>
          <w:sz w:val="48"/>
        </w:rPr>
      </w:pPr>
      <w:r w:rsidRPr="00183915">
        <w:rPr>
          <w:rFonts w:ascii="Arial" w:hAnsi="Arial" w:cs="Arial"/>
          <w:b/>
          <w:sz w:val="48"/>
        </w:rPr>
        <w:t>Dispute Resolution</w:t>
      </w:r>
    </w:p>
    <w:p w14:paraId="7246480B" w14:textId="77777777" w:rsidR="00D13981" w:rsidRPr="00A166BE" w:rsidRDefault="00D13981">
      <w:pPr>
        <w:jc w:val="both"/>
        <w:rPr>
          <w:rFonts w:ascii="Arial" w:hAnsi="Arial" w:cs="Arial"/>
          <w:sz w:val="20"/>
        </w:rPr>
      </w:pPr>
    </w:p>
    <w:p w14:paraId="0D46B76C" w14:textId="77777777" w:rsidR="00D13981" w:rsidRPr="00A166BE" w:rsidRDefault="00D13981">
      <w:pPr>
        <w:jc w:val="both"/>
        <w:rPr>
          <w:rFonts w:ascii="Arial" w:hAnsi="Arial" w:cs="Arial"/>
          <w:sz w:val="20"/>
        </w:rPr>
      </w:pPr>
    </w:p>
    <w:p w14:paraId="6CF77396" w14:textId="77777777" w:rsidR="00D13981" w:rsidRPr="00A166BE" w:rsidRDefault="00D13981" w:rsidP="00D90FBF">
      <w:pPr>
        <w:jc w:val="both"/>
        <w:outlineLvl w:val="0"/>
        <w:rPr>
          <w:rFonts w:ascii="Arial" w:hAnsi="Arial" w:cs="Arial"/>
          <w:smallCaps/>
          <w:sz w:val="28"/>
        </w:rPr>
      </w:pPr>
      <w:r w:rsidRPr="00183915">
        <w:rPr>
          <w:rFonts w:ascii="Arial" w:hAnsi="Arial" w:cs="Arial"/>
          <w:b/>
          <w:smallCaps/>
          <w:sz w:val="28"/>
        </w:rPr>
        <w:t>Introduction</w:t>
      </w:r>
    </w:p>
    <w:p w14:paraId="6C1A3B06" w14:textId="77777777" w:rsidR="00D13981" w:rsidRPr="00A166BE" w:rsidRDefault="00D13981">
      <w:pPr>
        <w:jc w:val="both"/>
        <w:rPr>
          <w:rFonts w:ascii="Arial" w:hAnsi="Arial" w:cs="Arial"/>
          <w:sz w:val="20"/>
        </w:rPr>
      </w:pPr>
    </w:p>
    <w:p w14:paraId="455746FF" w14:textId="3F64A9A7" w:rsidR="00D13981" w:rsidRPr="00A166BE" w:rsidRDefault="00D13981">
      <w:pPr>
        <w:jc w:val="both"/>
        <w:rPr>
          <w:rFonts w:ascii="Arial" w:hAnsi="Arial" w:cs="Arial"/>
          <w:sz w:val="20"/>
        </w:rPr>
      </w:pPr>
      <w:r w:rsidRPr="00A166BE">
        <w:rPr>
          <w:rFonts w:ascii="Arial" w:hAnsi="Arial" w:cs="Arial"/>
          <w:sz w:val="20"/>
        </w:rPr>
        <w:tab/>
        <w:t>Despite the substantial amount of litigation that occurs in the United States, the experience of many students with the American judicial system is limited to little more that some</w:t>
      </w:r>
      <w:r w:rsidR="00A166BE" w:rsidRPr="00A166BE">
        <w:rPr>
          <w:rFonts w:ascii="Arial" w:hAnsi="Arial" w:cs="Arial"/>
          <w:sz w:val="20"/>
        </w:rPr>
        <w:t xml:space="preserve"> exposure to traffic court. </w:t>
      </w:r>
      <w:r w:rsidRPr="00A166BE">
        <w:rPr>
          <w:rFonts w:ascii="Arial" w:hAnsi="Arial" w:cs="Arial"/>
          <w:sz w:val="20"/>
        </w:rPr>
        <w:t xml:space="preserve">In fact, most persons have more experience with and know more about the executive </w:t>
      </w:r>
      <w:r w:rsidR="00A166BE">
        <w:rPr>
          <w:rFonts w:ascii="Arial" w:hAnsi="Arial" w:cs="Arial"/>
          <w:sz w:val="20"/>
        </w:rPr>
        <w:t>and legislative branches of gov</w:t>
      </w:r>
      <w:r w:rsidRPr="00A166BE">
        <w:rPr>
          <w:rFonts w:ascii="Arial" w:hAnsi="Arial" w:cs="Arial"/>
          <w:sz w:val="20"/>
        </w:rPr>
        <w:t>ernment than the</w:t>
      </w:r>
      <w:r w:rsidR="00A166BE" w:rsidRPr="00A166BE">
        <w:rPr>
          <w:rFonts w:ascii="Arial" w:hAnsi="Arial" w:cs="Arial"/>
          <w:sz w:val="20"/>
        </w:rPr>
        <w:t>y do about the judicial branch.</w:t>
      </w:r>
      <w:r w:rsidRPr="00A166BE">
        <w:rPr>
          <w:rFonts w:ascii="Arial" w:hAnsi="Arial" w:cs="Arial"/>
          <w:sz w:val="20"/>
        </w:rPr>
        <w:t xml:space="preserve"> This chapter provides an excellent opportunity to make many aware of the nature and purpose of this major branch of our government.</w:t>
      </w:r>
    </w:p>
    <w:p w14:paraId="404B7B2E" w14:textId="77777777" w:rsidR="00D13981" w:rsidRPr="00A166BE" w:rsidRDefault="00D13981">
      <w:pPr>
        <w:jc w:val="both"/>
        <w:rPr>
          <w:rFonts w:ascii="Arial" w:hAnsi="Arial" w:cs="Arial"/>
          <w:sz w:val="20"/>
        </w:rPr>
      </w:pPr>
    </w:p>
    <w:p w14:paraId="2AC165AF" w14:textId="427BA53F" w:rsidR="00D13981" w:rsidRPr="00A166BE" w:rsidRDefault="00D13981">
      <w:pPr>
        <w:jc w:val="both"/>
        <w:rPr>
          <w:rFonts w:ascii="Arial" w:hAnsi="Arial" w:cs="Arial"/>
          <w:sz w:val="20"/>
        </w:rPr>
      </w:pPr>
      <w:r w:rsidRPr="00A166BE">
        <w:rPr>
          <w:rFonts w:ascii="Arial" w:hAnsi="Arial" w:cs="Arial"/>
          <w:sz w:val="20"/>
        </w:rPr>
        <w:tab/>
        <w:t>One goal of this text is to give students an understanding of which courts have power t</w:t>
      </w:r>
      <w:r w:rsidR="00A166BE">
        <w:rPr>
          <w:rFonts w:ascii="Arial" w:hAnsi="Arial" w:cs="Arial"/>
          <w:sz w:val="20"/>
        </w:rPr>
        <w:t>o hear what dis</w:t>
      </w:r>
      <w:r w:rsidR="00A166BE" w:rsidRPr="00A166BE">
        <w:rPr>
          <w:rFonts w:ascii="Arial" w:hAnsi="Arial" w:cs="Arial"/>
          <w:sz w:val="20"/>
        </w:rPr>
        <w:t>putes and when.</w:t>
      </w:r>
      <w:r w:rsidRPr="00A166BE">
        <w:rPr>
          <w:rFonts w:ascii="Arial" w:hAnsi="Arial" w:cs="Arial"/>
          <w:sz w:val="20"/>
        </w:rPr>
        <w:t xml:space="preserve"> Thus, the first major concept introduced in this chapter is jurisd</w:t>
      </w:r>
      <w:r w:rsidR="00A166BE">
        <w:rPr>
          <w:rFonts w:ascii="Arial" w:hAnsi="Arial" w:cs="Arial"/>
          <w:sz w:val="20"/>
        </w:rPr>
        <w:t xml:space="preserve">iction. </w:t>
      </w:r>
      <w:r w:rsidRPr="00A166BE">
        <w:rPr>
          <w:rFonts w:ascii="Arial" w:hAnsi="Arial" w:cs="Arial"/>
          <w:sz w:val="20"/>
        </w:rPr>
        <w:t>Careful attention is given to the requirements for federal jurisdiction and to which cases reach the Supre</w:t>
      </w:r>
      <w:r w:rsidR="00A166BE" w:rsidRPr="00A166BE">
        <w:rPr>
          <w:rFonts w:ascii="Arial" w:hAnsi="Arial" w:cs="Arial"/>
          <w:sz w:val="20"/>
        </w:rPr>
        <w:t xml:space="preserve">me Court of the United States. </w:t>
      </w:r>
      <w:r w:rsidRPr="00A166BE">
        <w:rPr>
          <w:rFonts w:ascii="Arial" w:hAnsi="Arial" w:cs="Arial"/>
          <w:sz w:val="20"/>
        </w:rPr>
        <w:t>It might be emphasized at this point that the federal courts are not necessarily superior to the state courts</w:t>
      </w:r>
      <w:r w:rsidR="00A166BE" w:rsidRPr="00A166BE">
        <w:rPr>
          <w:rFonts w:ascii="Arial" w:hAnsi="Arial" w:cs="Arial"/>
          <w:sz w:val="20"/>
        </w:rPr>
        <w:t xml:space="preserve">. </w:t>
      </w:r>
      <w:r w:rsidRPr="00A166BE">
        <w:rPr>
          <w:rFonts w:ascii="Arial" w:hAnsi="Arial" w:cs="Arial"/>
          <w:sz w:val="20"/>
        </w:rPr>
        <w:t>The federal court system is simply an independent system author</w:t>
      </w:r>
      <w:r w:rsidR="00A166BE">
        <w:rPr>
          <w:rFonts w:ascii="Arial" w:hAnsi="Arial" w:cs="Arial"/>
          <w:sz w:val="20"/>
        </w:rPr>
        <w:t>ized by the Constitution to han</w:t>
      </w:r>
      <w:r w:rsidRPr="00A166BE">
        <w:rPr>
          <w:rFonts w:ascii="Arial" w:hAnsi="Arial" w:cs="Arial"/>
          <w:sz w:val="20"/>
        </w:rPr>
        <w:t>dle matters of particular federal interest.</w:t>
      </w:r>
    </w:p>
    <w:p w14:paraId="5866B979" w14:textId="77777777" w:rsidR="00D13981" w:rsidRPr="00A166BE" w:rsidRDefault="00D13981">
      <w:pPr>
        <w:jc w:val="both"/>
        <w:rPr>
          <w:rFonts w:ascii="Arial" w:hAnsi="Arial" w:cs="Arial"/>
          <w:sz w:val="20"/>
        </w:rPr>
      </w:pPr>
    </w:p>
    <w:p w14:paraId="77E63B0F" w14:textId="77777777" w:rsidR="00D13981" w:rsidRPr="00A166BE" w:rsidRDefault="00D13981" w:rsidP="00D90FBF">
      <w:pPr>
        <w:jc w:val="both"/>
        <w:outlineLvl w:val="0"/>
        <w:rPr>
          <w:rFonts w:ascii="Arial" w:hAnsi="Arial" w:cs="Arial"/>
          <w:sz w:val="20"/>
        </w:rPr>
      </w:pPr>
      <w:r w:rsidRPr="00A166BE">
        <w:rPr>
          <w:rFonts w:ascii="Arial" w:hAnsi="Arial" w:cs="Arial"/>
          <w:sz w:val="20"/>
        </w:rPr>
        <w:tab/>
        <w:t>This chapter also covers the nuts and bolts of the judicial process.</w:t>
      </w:r>
    </w:p>
    <w:p w14:paraId="5674A210" w14:textId="77777777" w:rsidR="00D13981" w:rsidRPr="00A166BE" w:rsidRDefault="00D13981">
      <w:pPr>
        <w:jc w:val="both"/>
        <w:rPr>
          <w:rFonts w:ascii="Arial" w:hAnsi="Arial" w:cs="Arial"/>
          <w:sz w:val="20"/>
        </w:rPr>
      </w:pPr>
    </w:p>
    <w:p w14:paraId="537A2424" w14:textId="1F109A44" w:rsidR="00D13981" w:rsidRPr="00A166BE" w:rsidRDefault="00D13981">
      <w:pPr>
        <w:tabs>
          <w:tab w:val="left" w:pos="720"/>
        </w:tabs>
        <w:jc w:val="both"/>
        <w:rPr>
          <w:rFonts w:ascii="Arial" w:hAnsi="Arial" w:cs="Arial"/>
          <w:sz w:val="20"/>
        </w:rPr>
      </w:pPr>
      <w:r w:rsidRPr="00A166BE">
        <w:rPr>
          <w:rFonts w:ascii="Arial" w:hAnsi="Arial" w:cs="Arial"/>
          <w:sz w:val="20"/>
        </w:rPr>
        <w:tab/>
        <w:t>Finally, the chapter reviews alternatives to litigation that can be as binding to the partie</w:t>
      </w:r>
      <w:r w:rsidR="00A166BE" w:rsidRPr="00A166BE">
        <w:rPr>
          <w:rFonts w:ascii="Arial" w:hAnsi="Arial" w:cs="Arial"/>
          <w:sz w:val="20"/>
        </w:rPr>
        <w:t>s involved as a court’s decree.</w:t>
      </w:r>
      <w:r w:rsidRPr="00A166BE">
        <w:rPr>
          <w:rFonts w:ascii="Arial" w:hAnsi="Arial" w:cs="Arial"/>
          <w:sz w:val="20"/>
        </w:rPr>
        <w:t xml:space="preserve"> Thus, alternative dispute resolution, including methods for settling disputes in online forums, is the chapter’s third major topic.</w:t>
      </w:r>
    </w:p>
    <w:p w14:paraId="0FC95B3D" w14:textId="77777777" w:rsidR="00D13981" w:rsidRPr="00A166BE" w:rsidRDefault="00D13981">
      <w:pPr>
        <w:jc w:val="both"/>
        <w:rPr>
          <w:rFonts w:ascii="Arial" w:hAnsi="Arial" w:cs="Arial"/>
          <w:sz w:val="20"/>
        </w:rPr>
      </w:pPr>
    </w:p>
    <w:p w14:paraId="3ABDE4B0" w14:textId="4EE843FC" w:rsidR="00D13981" w:rsidRDefault="00D13981">
      <w:pPr>
        <w:jc w:val="both"/>
        <w:rPr>
          <w:rFonts w:ascii="Arial" w:hAnsi="Arial" w:cs="Arial"/>
          <w:sz w:val="20"/>
        </w:rPr>
      </w:pPr>
      <w:r w:rsidRPr="00A166BE">
        <w:rPr>
          <w:rFonts w:ascii="Arial" w:hAnsi="Arial" w:cs="Arial"/>
          <w:sz w:val="20"/>
        </w:rPr>
        <w:tab/>
        <w:t>Among important points to remind students of during the discussion of this chapter are that most cases in the textbook are appellate cases (except for federal district court decisions, few trial court opinions are even published), and that most disputes brought to court are settled before tria</w:t>
      </w:r>
      <w:r w:rsidR="00A166BE">
        <w:rPr>
          <w:rFonts w:ascii="Arial" w:hAnsi="Arial" w:cs="Arial"/>
          <w:sz w:val="20"/>
        </w:rPr>
        <w:t>l.</w:t>
      </w:r>
      <w:r w:rsidRPr="00A166BE">
        <w:rPr>
          <w:rFonts w:ascii="Arial" w:hAnsi="Arial" w:cs="Arial"/>
          <w:sz w:val="20"/>
        </w:rPr>
        <w:t xml:space="preserve"> Of those that go through trial to a final verdict, less than 4 </w:t>
      </w:r>
      <w:r w:rsidR="00A166BE">
        <w:rPr>
          <w:rFonts w:ascii="Arial" w:hAnsi="Arial" w:cs="Arial"/>
          <w:sz w:val="20"/>
        </w:rPr>
        <w:t>percent are reversed on appeal.</w:t>
      </w:r>
      <w:r w:rsidRPr="00A166BE">
        <w:rPr>
          <w:rFonts w:ascii="Arial" w:hAnsi="Arial" w:cs="Arial"/>
          <w:sz w:val="20"/>
        </w:rPr>
        <w:t xml:space="preserve"> Also, it might be emphasized again that in a common law system, such as the Uni</w:t>
      </w:r>
      <w:r w:rsidR="00A166BE">
        <w:rPr>
          <w:rFonts w:ascii="Arial" w:hAnsi="Arial" w:cs="Arial"/>
          <w:sz w:val="20"/>
        </w:rPr>
        <w:t>ted States’, cases are the law.</w:t>
      </w:r>
      <w:r w:rsidRPr="00A166BE">
        <w:rPr>
          <w:rFonts w:ascii="Arial" w:hAnsi="Arial" w:cs="Arial"/>
          <w:sz w:val="20"/>
        </w:rPr>
        <w:t xml:space="preserve"> Most of the principles set out in the text of the chapters represent judgments in decided cases that involved real people in real controversies.</w:t>
      </w:r>
    </w:p>
    <w:p w14:paraId="6253CB49" w14:textId="77777777" w:rsidR="008205BF" w:rsidRDefault="008205BF">
      <w:pPr>
        <w:jc w:val="both"/>
        <w:rPr>
          <w:rFonts w:ascii="Arial" w:hAnsi="Arial" w:cs="Arial"/>
          <w:sz w:val="20"/>
        </w:rPr>
      </w:pPr>
    </w:p>
    <w:p w14:paraId="43AA9220" w14:textId="77777777" w:rsidR="008205BF" w:rsidRPr="00A166BE" w:rsidRDefault="008205BF">
      <w:pPr>
        <w:jc w:val="both"/>
        <w:rPr>
          <w:rFonts w:ascii="Arial" w:hAnsi="Arial" w:cs="Arial"/>
          <w:sz w:val="20"/>
        </w:rPr>
      </w:pPr>
    </w:p>
    <w:p w14:paraId="5AD92EE5" w14:textId="77777777" w:rsidR="00D13981" w:rsidRPr="00183915" w:rsidRDefault="00D13981" w:rsidP="00D90FBF">
      <w:pPr>
        <w:jc w:val="both"/>
        <w:outlineLvl w:val="0"/>
        <w:rPr>
          <w:rFonts w:ascii="Arial" w:hAnsi="Arial" w:cs="Arial"/>
          <w:b/>
          <w:smallCaps/>
          <w:sz w:val="28"/>
        </w:rPr>
      </w:pPr>
      <w:r w:rsidRPr="00183915">
        <w:rPr>
          <w:rFonts w:ascii="Arial" w:hAnsi="Arial" w:cs="Arial"/>
          <w:b/>
          <w:smallCaps/>
          <w:sz w:val="28"/>
        </w:rPr>
        <w:t>Chapter Outline</w:t>
      </w:r>
    </w:p>
    <w:p w14:paraId="58E8F6C2" w14:textId="77777777" w:rsidR="00D13981" w:rsidRPr="00A166BE" w:rsidRDefault="00D13981">
      <w:pPr>
        <w:jc w:val="both"/>
        <w:rPr>
          <w:rFonts w:ascii="Arial" w:hAnsi="Arial" w:cs="Arial"/>
          <w:sz w:val="20"/>
        </w:rPr>
      </w:pPr>
    </w:p>
    <w:p w14:paraId="7C4F5C12" w14:textId="77777777" w:rsidR="00D13981" w:rsidRPr="00183915" w:rsidRDefault="00D13981">
      <w:pPr>
        <w:ind w:left="720" w:hanging="720"/>
        <w:jc w:val="both"/>
        <w:rPr>
          <w:rFonts w:ascii="Arial" w:hAnsi="Arial" w:cs="Arial"/>
          <w:b/>
        </w:rPr>
      </w:pPr>
      <w:r w:rsidRPr="00183915">
        <w:rPr>
          <w:rFonts w:ascii="Arial" w:hAnsi="Arial" w:cs="Arial"/>
          <w:b/>
        </w:rPr>
        <w:t>I.</w:t>
      </w:r>
      <w:r w:rsidRPr="00183915">
        <w:rPr>
          <w:rFonts w:ascii="Arial" w:hAnsi="Arial" w:cs="Arial"/>
          <w:b/>
        </w:rPr>
        <w:tab/>
        <w:t>The Judiciary’s Role in American Government</w:t>
      </w:r>
    </w:p>
    <w:p w14:paraId="0B8C1873" w14:textId="77777777" w:rsidR="00D13981" w:rsidRPr="00A166BE" w:rsidRDefault="00D13981">
      <w:pPr>
        <w:ind w:left="720" w:hanging="720"/>
        <w:jc w:val="both"/>
        <w:rPr>
          <w:rFonts w:ascii="Arial" w:hAnsi="Arial" w:cs="Arial"/>
          <w:sz w:val="20"/>
        </w:rPr>
      </w:pPr>
      <w:r w:rsidRPr="00A166BE">
        <w:rPr>
          <w:rFonts w:ascii="Arial" w:hAnsi="Arial" w:cs="Arial"/>
          <w:sz w:val="20"/>
        </w:rPr>
        <w:tab/>
        <w:t>The essential role of the judiciary is to interpret and apply the law to specific situations.</w:t>
      </w:r>
    </w:p>
    <w:p w14:paraId="1892BBA3" w14:textId="77777777" w:rsidR="00D13981" w:rsidRPr="00A166BE" w:rsidRDefault="00D13981">
      <w:pPr>
        <w:ind w:firstLine="720"/>
        <w:jc w:val="both"/>
        <w:rPr>
          <w:rFonts w:ascii="Arial" w:hAnsi="Arial" w:cs="Arial"/>
          <w:sz w:val="20"/>
        </w:rPr>
      </w:pPr>
    </w:p>
    <w:p w14:paraId="5035171C"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lastRenderedPageBreak/>
        <w:t>A.</w:t>
      </w:r>
      <w:r w:rsidRPr="00183915">
        <w:rPr>
          <w:rFonts w:ascii="Arial" w:hAnsi="Arial" w:cs="Arial"/>
          <w:b/>
          <w:smallCaps/>
          <w:sz w:val="20"/>
        </w:rPr>
        <w:tab/>
        <w:t>Judicial Review</w:t>
      </w:r>
    </w:p>
    <w:p w14:paraId="1FC45E2C" w14:textId="60679822" w:rsidR="00D13981" w:rsidRPr="00A166BE" w:rsidRDefault="00D13981">
      <w:pPr>
        <w:ind w:left="1170" w:hanging="10"/>
        <w:jc w:val="both"/>
        <w:rPr>
          <w:rFonts w:ascii="Arial" w:hAnsi="Arial" w:cs="Arial"/>
          <w:sz w:val="20"/>
        </w:rPr>
      </w:pPr>
      <w:r w:rsidRPr="00A166BE">
        <w:rPr>
          <w:rFonts w:ascii="Arial" w:hAnsi="Arial" w:cs="Arial"/>
          <w:sz w:val="20"/>
        </w:rPr>
        <w:t>The judici</w:t>
      </w:r>
      <w:r w:rsidRPr="00A166BE">
        <w:rPr>
          <w:rFonts w:ascii="Arial" w:hAnsi="Arial" w:cs="Arial"/>
          <w:sz w:val="20"/>
        </w:rPr>
        <w:softHyphen/>
        <w:t>ary can decide, among other things, whether the laws or actions of the other tw</w:t>
      </w:r>
      <w:r w:rsidR="00300199">
        <w:rPr>
          <w:rFonts w:ascii="Arial" w:hAnsi="Arial" w:cs="Arial"/>
          <w:sz w:val="20"/>
        </w:rPr>
        <w:t xml:space="preserve">o branches are constitutional. </w:t>
      </w:r>
      <w:r w:rsidRPr="00A166BE">
        <w:rPr>
          <w:rFonts w:ascii="Arial" w:hAnsi="Arial" w:cs="Arial"/>
          <w:sz w:val="20"/>
        </w:rPr>
        <w:t>The process for making such a determination is known as judicial review.</w:t>
      </w:r>
    </w:p>
    <w:p w14:paraId="4B5D7F06" w14:textId="77777777" w:rsidR="00D13981" w:rsidRPr="00A166BE" w:rsidRDefault="00D13981">
      <w:pPr>
        <w:ind w:firstLine="720"/>
        <w:jc w:val="both"/>
        <w:rPr>
          <w:rFonts w:ascii="Arial" w:hAnsi="Arial" w:cs="Arial"/>
          <w:sz w:val="20"/>
        </w:rPr>
      </w:pPr>
    </w:p>
    <w:p w14:paraId="5CDED621"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B.</w:t>
      </w:r>
      <w:r w:rsidRPr="00183915">
        <w:rPr>
          <w:rFonts w:ascii="Arial" w:hAnsi="Arial" w:cs="Arial"/>
          <w:b/>
          <w:smallCaps/>
          <w:sz w:val="20"/>
        </w:rPr>
        <w:tab/>
        <w:t>The Origins of Judicial Review in the United States</w:t>
      </w:r>
    </w:p>
    <w:p w14:paraId="6BC99EBB" w14:textId="286BD65F" w:rsidR="00D13981" w:rsidRPr="00A166BE" w:rsidRDefault="00D13981">
      <w:pPr>
        <w:ind w:left="1170" w:hanging="10"/>
        <w:jc w:val="both"/>
        <w:rPr>
          <w:rFonts w:ascii="Arial" w:hAnsi="Arial" w:cs="Arial"/>
          <w:sz w:val="20"/>
        </w:rPr>
      </w:pPr>
      <w:r w:rsidRPr="00A166BE">
        <w:rPr>
          <w:rFonts w:ascii="Arial" w:hAnsi="Arial" w:cs="Arial"/>
          <w:sz w:val="20"/>
        </w:rPr>
        <w:t xml:space="preserve">Judicial review was a new concept at the time of the adoption of the Constitution, but it is not mentioned in the document. Its application by the United State Supreme Court came soon after the United States began, notably in the case of </w:t>
      </w:r>
      <w:r w:rsidRPr="00D827BA">
        <w:rPr>
          <w:rFonts w:ascii="Arial" w:hAnsi="Arial" w:cs="Arial"/>
          <w:i/>
          <w:sz w:val="20"/>
        </w:rPr>
        <w:t xml:space="preserve">Marbury v. </w:t>
      </w:r>
      <w:r w:rsidR="00CA1FF9" w:rsidRPr="00D827BA">
        <w:rPr>
          <w:rFonts w:ascii="Arial" w:hAnsi="Arial" w:cs="Arial"/>
          <w:i/>
          <w:sz w:val="20"/>
        </w:rPr>
        <w:t>Madison</w:t>
      </w:r>
      <w:r w:rsidRPr="00D827BA">
        <w:rPr>
          <w:rFonts w:ascii="Arial" w:hAnsi="Arial" w:cs="Arial"/>
          <w:i/>
          <w:sz w:val="20"/>
        </w:rPr>
        <w:t>.</w:t>
      </w:r>
    </w:p>
    <w:p w14:paraId="05D9AD7D" w14:textId="77777777" w:rsidR="00D13981" w:rsidRDefault="00D13981">
      <w:pPr>
        <w:jc w:val="both"/>
        <w:rPr>
          <w:rFonts w:ascii="B New Century Schlbk Bold" w:hAnsi="B New Century Schlbk Bold"/>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D13981" w14:paraId="7ED4C98A" w14:textId="77777777">
        <w:tc>
          <w:tcPr>
            <w:tcW w:w="10440" w:type="dxa"/>
            <w:tcBorders>
              <w:top w:val="single" w:sz="12" w:space="0" w:color="auto"/>
              <w:left w:val="single" w:sz="12" w:space="0" w:color="auto"/>
              <w:bottom w:val="nil"/>
              <w:right w:val="single" w:sz="12" w:space="0" w:color="auto"/>
            </w:tcBorders>
          </w:tcPr>
          <w:p w14:paraId="0AE14305" w14:textId="77777777" w:rsidR="00D13981" w:rsidRDefault="00D13981">
            <w:pPr>
              <w:pStyle w:val="CaseSyn"/>
              <w:spacing w:line="240" w:lineRule="auto"/>
              <w:rPr>
                <w:rFonts w:ascii="B New Century Schlbk Bold" w:hAnsi="B New Century Schlbk Bold"/>
                <w:b w:val="0"/>
                <w:sz w:val="16"/>
              </w:rPr>
            </w:pPr>
          </w:p>
        </w:tc>
      </w:tr>
      <w:tr w:rsidR="00D13981" w14:paraId="1A759DDB" w14:textId="77777777">
        <w:tc>
          <w:tcPr>
            <w:tcW w:w="10440" w:type="dxa"/>
            <w:tcBorders>
              <w:left w:val="single" w:sz="12" w:space="0" w:color="auto"/>
              <w:right w:val="single" w:sz="12" w:space="0" w:color="auto"/>
            </w:tcBorders>
          </w:tcPr>
          <w:p w14:paraId="4444B236" w14:textId="77777777" w:rsidR="00D13981" w:rsidRPr="005B620E" w:rsidRDefault="00D13981">
            <w:pPr>
              <w:pStyle w:val="Heading3"/>
              <w:ind w:left="360" w:right="200" w:firstLine="0"/>
              <w:jc w:val="center"/>
            </w:pPr>
            <w:r w:rsidRPr="005B620E">
              <w:rPr>
                <w:rFonts w:ascii="Arial" w:hAnsi="Arial" w:cs="Arial"/>
              </w:rPr>
              <w:t>Enhancing Your Lecture</w:t>
            </w:r>
            <w:r w:rsidRPr="005B620E">
              <w:rPr>
                <w:rFonts w:ascii="B New Century Schlbk Bold" w:hAnsi="B New Century Schlbk Bold"/>
              </w:rPr>
              <w:t>—</w:t>
            </w:r>
          </w:p>
        </w:tc>
      </w:tr>
      <w:tr w:rsidR="00D13981" w14:paraId="7E09393C" w14:textId="77777777">
        <w:tc>
          <w:tcPr>
            <w:tcW w:w="10440" w:type="dxa"/>
            <w:tcBorders>
              <w:top w:val="nil"/>
              <w:left w:val="single" w:sz="12" w:space="0" w:color="auto"/>
              <w:bottom w:val="nil"/>
              <w:right w:val="single" w:sz="12" w:space="0" w:color="auto"/>
            </w:tcBorders>
          </w:tcPr>
          <w:p w14:paraId="2D35A50A" w14:textId="77777777" w:rsidR="00D13981" w:rsidRDefault="00D13981">
            <w:pPr>
              <w:ind w:left="360" w:right="200"/>
              <w:jc w:val="center"/>
              <w:rPr>
                <w:rFonts w:ascii="New Century Schlbk" w:hAnsi="New Century Schlbk"/>
                <w:sz w:val="12"/>
              </w:rPr>
            </w:pPr>
          </w:p>
        </w:tc>
      </w:tr>
      <w:tr w:rsidR="00D13981" w14:paraId="011F3808" w14:textId="77777777">
        <w:tc>
          <w:tcPr>
            <w:tcW w:w="10440" w:type="dxa"/>
            <w:tcBorders>
              <w:top w:val="nil"/>
              <w:left w:val="single" w:sz="12" w:space="0" w:color="auto"/>
              <w:bottom w:val="nil"/>
              <w:right w:val="single" w:sz="12" w:space="0" w:color="auto"/>
            </w:tcBorders>
          </w:tcPr>
          <w:p w14:paraId="42E5B360" w14:textId="77777777" w:rsidR="00D13981" w:rsidRDefault="00D13981">
            <w:pPr>
              <w:pStyle w:val="Heading3"/>
              <w:tabs>
                <w:tab w:val="left" w:pos="2700"/>
                <w:tab w:val="left" w:pos="8550"/>
              </w:tabs>
              <w:ind w:left="360" w:right="200" w:firstLine="10"/>
              <w:rPr>
                <w:b w:val="0"/>
              </w:rPr>
            </w:pP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b w:val="0"/>
              </w:rPr>
              <w:tab/>
            </w:r>
            <w:r w:rsidRPr="005B620E">
              <w:rPr>
                <w:rFonts w:ascii="Arial" w:hAnsi="Arial" w:cs="Arial"/>
                <w:sz w:val="28"/>
              </w:rPr>
              <w:t>Judicial Review in Other Nations</w:t>
            </w:r>
            <w:r>
              <w:rPr>
                <w:b w:val="0"/>
              </w:rPr>
              <w:tab/>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p>
        </w:tc>
      </w:tr>
      <w:tr w:rsidR="00D13981" w14:paraId="31FF4B9E" w14:textId="77777777">
        <w:tc>
          <w:tcPr>
            <w:tcW w:w="10440" w:type="dxa"/>
            <w:tcBorders>
              <w:top w:val="nil"/>
              <w:left w:val="single" w:sz="12" w:space="0" w:color="auto"/>
              <w:bottom w:val="nil"/>
              <w:right w:val="single" w:sz="12" w:space="0" w:color="auto"/>
            </w:tcBorders>
          </w:tcPr>
          <w:p w14:paraId="25B52954" w14:textId="77777777" w:rsidR="00D13981" w:rsidRDefault="00D13981">
            <w:pPr>
              <w:ind w:left="360" w:right="200"/>
              <w:jc w:val="center"/>
              <w:rPr>
                <w:rFonts w:ascii="New Century Schlbk" w:hAnsi="New Century Schlbk"/>
                <w:sz w:val="16"/>
              </w:rPr>
            </w:pPr>
          </w:p>
        </w:tc>
      </w:tr>
      <w:tr w:rsidR="00D13981" w:rsidRPr="00A166BE" w14:paraId="112F36B0" w14:textId="77777777">
        <w:tc>
          <w:tcPr>
            <w:tcW w:w="10440" w:type="dxa"/>
            <w:tcBorders>
              <w:top w:val="nil"/>
              <w:left w:val="single" w:sz="12" w:space="0" w:color="auto"/>
              <w:bottom w:val="nil"/>
              <w:right w:val="single" w:sz="12" w:space="0" w:color="auto"/>
            </w:tcBorders>
          </w:tcPr>
          <w:p w14:paraId="2A04B20C" w14:textId="3119EFA4" w:rsidR="00D13981" w:rsidRPr="00A166BE" w:rsidRDefault="00D13981">
            <w:pPr>
              <w:pStyle w:val="Boxtext"/>
              <w:spacing w:line="240" w:lineRule="auto"/>
              <w:rPr>
                <w:rFonts w:ascii="Arial" w:hAnsi="Arial" w:cs="Arial"/>
              </w:rPr>
            </w:pPr>
            <w:r w:rsidRPr="00A166BE">
              <w:rPr>
                <w:rFonts w:ascii="Arial" w:hAnsi="Arial" w:cs="Arial"/>
              </w:rPr>
              <w:tab/>
              <w:t>The concept of judicial review was pioneered by the United States. So</w:t>
            </w:r>
            <w:r w:rsidR="00246DD4">
              <w:rPr>
                <w:rFonts w:ascii="Arial" w:hAnsi="Arial" w:cs="Arial"/>
              </w:rPr>
              <w:t>me maintain that one of the rea</w:t>
            </w:r>
            <w:r w:rsidRPr="00A166BE">
              <w:rPr>
                <w:rFonts w:ascii="Arial" w:hAnsi="Arial" w:cs="Arial"/>
              </w:rPr>
              <w:t>sons the doctrine was readily accepted in this country was that it f</w:t>
            </w:r>
            <w:r w:rsidR="00246DD4">
              <w:rPr>
                <w:rFonts w:ascii="Arial" w:hAnsi="Arial" w:cs="Arial"/>
              </w:rPr>
              <w:t>it well with the checks and bal</w:t>
            </w:r>
            <w:r w:rsidRPr="00A166BE">
              <w:rPr>
                <w:rFonts w:ascii="Arial" w:hAnsi="Arial" w:cs="Arial"/>
              </w:rPr>
              <w:t>ances designed by the founders. Today, all established constitutional d</w:t>
            </w:r>
            <w:r w:rsidR="00246DD4">
              <w:rPr>
                <w:rFonts w:ascii="Arial" w:hAnsi="Arial" w:cs="Arial"/>
              </w:rPr>
              <w:t>emocracies have some form of ju</w:t>
            </w:r>
            <w:r w:rsidRPr="00A166BE">
              <w:rPr>
                <w:rFonts w:ascii="Arial" w:hAnsi="Arial" w:cs="Arial"/>
              </w:rPr>
              <w:t>dicial review—the power to rule on the constitutionality of laws—but its form varies from country to country.</w:t>
            </w:r>
          </w:p>
        </w:tc>
      </w:tr>
      <w:tr w:rsidR="00D13981" w:rsidRPr="00A166BE" w14:paraId="6A955425" w14:textId="77777777">
        <w:tc>
          <w:tcPr>
            <w:tcW w:w="10440" w:type="dxa"/>
            <w:tcBorders>
              <w:top w:val="nil"/>
              <w:left w:val="single" w:sz="12" w:space="0" w:color="auto"/>
              <w:bottom w:val="nil"/>
              <w:right w:val="single" w:sz="12" w:space="0" w:color="auto"/>
            </w:tcBorders>
          </w:tcPr>
          <w:p w14:paraId="5B51C23C" w14:textId="77777777" w:rsidR="00D13981" w:rsidRPr="00A166BE" w:rsidRDefault="00D13981">
            <w:pPr>
              <w:ind w:left="360" w:right="200"/>
              <w:jc w:val="center"/>
              <w:rPr>
                <w:rFonts w:ascii="Arial" w:hAnsi="Arial" w:cs="Arial"/>
                <w:sz w:val="16"/>
              </w:rPr>
            </w:pPr>
          </w:p>
        </w:tc>
      </w:tr>
      <w:tr w:rsidR="00D13981" w:rsidRPr="00A166BE" w14:paraId="482C4820" w14:textId="77777777">
        <w:tc>
          <w:tcPr>
            <w:tcW w:w="10440" w:type="dxa"/>
            <w:tcBorders>
              <w:top w:val="nil"/>
              <w:left w:val="single" w:sz="12" w:space="0" w:color="auto"/>
              <w:bottom w:val="nil"/>
              <w:right w:val="single" w:sz="12" w:space="0" w:color="auto"/>
            </w:tcBorders>
          </w:tcPr>
          <w:p w14:paraId="7DC9F797" w14:textId="1EE9B6C5" w:rsidR="00D13981" w:rsidRPr="00A166BE" w:rsidRDefault="00D13981">
            <w:pPr>
              <w:pStyle w:val="Boxtext"/>
              <w:tabs>
                <w:tab w:val="left" w:pos="720"/>
              </w:tabs>
              <w:spacing w:line="240" w:lineRule="auto"/>
              <w:rPr>
                <w:rFonts w:ascii="Arial" w:hAnsi="Arial" w:cs="Arial"/>
              </w:rPr>
            </w:pPr>
            <w:r w:rsidRPr="00A166BE">
              <w:rPr>
                <w:rFonts w:ascii="Arial" w:hAnsi="Arial" w:cs="Arial"/>
              </w:rPr>
              <w:tab/>
              <w:t>For example, Canada’s Supreme Court can exercise judicial review but is barred from doing so if a law includes a provision expli</w:t>
            </w:r>
            <w:r w:rsidR="00246DD4">
              <w:rPr>
                <w:rFonts w:ascii="Arial" w:hAnsi="Arial" w:cs="Arial"/>
              </w:rPr>
              <w:t>citly prohibiting such review.</w:t>
            </w:r>
            <w:r w:rsidRPr="00A166BE">
              <w:rPr>
                <w:rFonts w:ascii="Arial" w:hAnsi="Arial" w:cs="Arial"/>
              </w:rPr>
              <w:t xml:space="preserve"> France has </w:t>
            </w:r>
            <w:proofErr w:type="gramStart"/>
            <w:r w:rsidRPr="00A166BE">
              <w:rPr>
                <w:rFonts w:ascii="Arial" w:hAnsi="Arial" w:cs="Arial"/>
              </w:rPr>
              <w:t>a Constitutional</w:t>
            </w:r>
            <w:proofErr w:type="gramEnd"/>
            <w:r w:rsidRPr="00A166BE">
              <w:rPr>
                <w:rFonts w:ascii="Arial" w:hAnsi="Arial" w:cs="Arial"/>
              </w:rPr>
              <w:t xml:space="preserve"> Council that rules on the constitutionality of la</w:t>
            </w:r>
            <w:r w:rsidR="00246DD4">
              <w:rPr>
                <w:rFonts w:ascii="Arial" w:hAnsi="Arial" w:cs="Arial"/>
              </w:rPr>
              <w:t xml:space="preserve">ws </w:t>
            </w:r>
            <w:r w:rsidR="00246DD4" w:rsidRPr="002979BE">
              <w:rPr>
                <w:rFonts w:ascii="Arial" w:hAnsi="Arial" w:cs="Arial"/>
                <w:i/>
              </w:rPr>
              <w:t xml:space="preserve">before </w:t>
            </w:r>
            <w:r w:rsidR="00246DD4">
              <w:rPr>
                <w:rFonts w:ascii="Arial" w:hAnsi="Arial" w:cs="Arial"/>
              </w:rPr>
              <w:t>the laws take effect.</w:t>
            </w:r>
            <w:r w:rsidRPr="00A166BE">
              <w:rPr>
                <w:rFonts w:ascii="Arial" w:hAnsi="Arial" w:cs="Arial"/>
              </w:rPr>
              <w:t xml:space="preserve"> Laws can be referred to the council for prior review by the president, the prime minister, and the heads of t</w:t>
            </w:r>
            <w:r w:rsidR="00246DD4">
              <w:rPr>
                <w:rFonts w:ascii="Arial" w:hAnsi="Arial" w:cs="Arial"/>
              </w:rPr>
              <w:t xml:space="preserve">he two chambers of parliament. </w:t>
            </w:r>
            <w:r w:rsidRPr="00A166BE">
              <w:rPr>
                <w:rFonts w:ascii="Arial" w:hAnsi="Arial" w:cs="Arial"/>
              </w:rPr>
              <w:t>Prior review is also an option in Germany and Italy, if requested by the nati</w:t>
            </w:r>
            <w:r w:rsidR="00246DD4">
              <w:rPr>
                <w:rFonts w:ascii="Arial" w:hAnsi="Arial" w:cs="Arial"/>
              </w:rPr>
              <w:t>onal or a regional government.</w:t>
            </w:r>
            <w:r w:rsidRPr="00A166BE">
              <w:rPr>
                <w:rFonts w:ascii="Arial" w:hAnsi="Arial" w:cs="Arial"/>
              </w:rPr>
              <w:t xml:space="preserve"> In contrast, the United States Supreme Court does not give advisory opinions; be before the Supreme Court will render a decision only when there is an actual dispute concerning an issue.</w:t>
            </w:r>
          </w:p>
        </w:tc>
      </w:tr>
      <w:tr w:rsidR="00D13981" w:rsidRPr="00A166BE" w14:paraId="25A9C09B" w14:textId="77777777">
        <w:tc>
          <w:tcPr>
            <w:tcW w:w="10440" w:type="dxa"/>
            <w:tcBorders>
              <w:top w:val="nil"/>
              <w:left w:val="single" w:sz="12" w:space="0" w:color="auto"/>
              <w:bottom w:val="nil"/>
              <w:right w:val="single" w:sz="12" w:space="0" w:color="auto"/>
            </w:tcBorders>
          </w:tcPr>
          <w:p w14:paraId="65D7DF98" w14:textId="77777777" w:rsidR="00D13981" w:rsidRPr="00A166BE" w:rsidRDefault="00D13981">
            <w:pPr>
              <w:ind w:left="360" w:right="200"/>
              <w:jc w:val="center"/>
              <w:rPr>
                <w:rFonts w:ascii="Arial" w:hAnsi="Arial" w:cs="Arial"/>
                <w:sz w:val="16"/>
              </w:rPr>
            </w:pPr>
          </w:p>
        </w:tc>
      </w:tr>
      <w:tr w:rsidR="00D13981" w:rsidRPr="00A166BE" w14:paraId="772207FE" w14:textId="77777777">
        <w:tc>
          <w:tcPr>
            <w:tcW w:w="10440" w:type="dxa"/>
            <w:tcBorders>
              <w:top w:val="nil"/>
              <w:left w:val="single" w:sz="12" w:space="0" w:color="auto"/>
              <w:bottom w:val="nil"/>
              <w:right w:val="single" w:sz="12" w:space="0" w:color="auto"/>
            </w:tcBorders>
          </w:tcPr>
          <w:p w14:paraId="7C4ED3D8" w14:textId="77777777" w:rsidR="00D13981" w:rsidRPr="005B620E" w:rsidRDefault="00D13981">
            <w:pPr>
              <w:pStyle w:val="Heading6"/>
              <w:rPr>
                <w:rFonts w:ascii="Arial" w:hAnsi="Arial" w:cs="Arial"/>
                <w:sz w:val="20"/>
              </w:rPr>
            </w:pPr>
            <w:r w:rsidRPr="005B620E">
              <w:rPr>
                <w:rFonts w:ascii="Arial" w:hAnsi="Arial" w:cs="Arial"/>
                <w:sz w:val="20"/>
              </w:rPr>
              <w:t>For Critical Analysis</w:t>
            </w:r>
          </w:p>
        </w:tc>
      </w:tr>
      <w:tr w:rsidR="00D13981" w:rsidRPr="00A166BE" w14:paraId="6F9B8F58" w14:textId="77777777">
        <w:tc>
          <w:tcPr>
            <w:tcW w:w="10440" w:type="dxa"/>
            <w:tcBorders>
              <w:top w:val="nil"/>
              <w:left w:val="single" w:sz="12" w:space="0" w:color="auto"/>
              <w:bottom w:val="nil"/>
              <w:right w:val="single" w:sz="12" w:space="0" w:color="auto"/>
            </w:tcBorders>
          </w:tcPr>
          <w:p w14:paraId="6F99854B" w14:textId="77777777" w:rsidR="00D13981" w:rsidRPr="00A166BE" w:rsidRDefault="00D13981">
            <w:pPr>
              <w:ind w:left="360" w:right="200"/>
              <w:jc w:val="center"/>
              <w:rPr>
                <w:rFonts w:ascii="Arial" w:hAnsi="Arial" w:cs="Arial"/>
                <w:sz w:val="16"/>
              </w:rPr>
            </w:pPr>
          </w:p>
        </w:tc>
      </w:tr>
      <w:tr w:rsidR="00D13981" w:rsidRPr="00A166BE" w14:paraId="013F22CE" w14:textId="77777777">
        <w:tc>
          <w:tcPr>
            <w:tcW w:w="10440" w:type="dxa"/>
            <w:tcBorders>
              <w:top w:val="nil"/>
              <w:left w:val="single" w:sz="12" w:space="0" w:color="auto"/>
              <w:bottom w:val="nil"/>
              <w:right w:val="single" w:sz="12" w:space="0" w:color="auto"/>
            </w:tcBorders>
          </w:tcPr>
          <w:p w14:paraId="3DD721F9" w14:textId="47C94C01" w:rsidR="00D13981" w:rsidRPr="00A166BE" w:rsidRDefault="00D13981">
            <w:pPr>
              <w:pStyle w:val="Boxtext"/>
              <w:tabs>
                <w:tab w:val="left" w:pos="720"/>
              </w:tabs>
              <w:spacing w:line="240" w:lineRule="auto"/>
              <w:rPr>
                <w:rFonts w:ascii="Arial" w:hAnsi="Arial" w:cs="Arial"/>
              </w:rPr>
            </w:pPr>
            <w:r w:rsidRPr="00A166BE">
              <w:rPr>
                <w:rFonts w:ascii="Arial" w:hAnsi="Arial" w:cs="Arial"/>
              </w:rPr>
              <w:tab/>
              <w:t>In any country in which a constitution sets forth the basic powers and structure of government, some governmental body has to decide whether laws enacted by the governme</w:t>
            </w:r>
            <w:r w:rsidR="00246DD4">
              <w:rPr>
                <w:rFonts w:ascii="Arial" w:hAnsi="Arial" w:cs="Arial"/>
              </w:rPr>
              <w:t xml:space="preserve">nt are consistent with that constitution. </w:t>
            </w:r>
            <w:r w:rsidRPr="005B620E">
              <w:rPr>
                <w:rFonts w:ascii="Arial" w:hAnsi="Arial" w:cs="Arial"/>
                <w:b/>
                <w:i/>
              </w:rPr>
              <w:t>Why might the courts be be</w:t>
            </w:r>
            <w:r w:rsidR="00246DD4" w:rsidRPr="005B620E">
              <w:rPr>
                <w:rFonts w:ascii="Arial" w:hAnsi="Arial" w:cs="Arial"/>
                <w:b/>
                <w:i/>
              </w:rPr>
              <w:t>st suited to handle this task?</w:t>
            </w:r>
            <w:r w:rsidR="00246DD4">
              <w:rPr>
                <w:rFonts w:ascii="Arial" w:hAnsi="Arial" w:cs="Arial"/>
              </w:rPr>
              <w:t xml:space="preserve"> </w:t>
            </w:r>
            <w:r w:rsidRPr="005B620E">
              <w:rPr>
                <w:rFonts w:ascii="Arial" w:hAnsi="Arial" w:cs="Arial"/>
                <w:b/>
                <w:i/>
              </w:rPr>
              <w:t>Can you propose a better alternative?</w:t>
            </w:r>
          </w:p>
        </w:tc>
      </w:tr>
      <w:tr w:rsidR="00D13981" w14:paraId="65A0B21B" w14:textId="77777777">
        <w:tc>
          <w:tcPr>
            <w:tcW w:w="10440" w:type="dxa"/>
            <w:tcBorders>
              <w:top w:val="nil"/>
              <w:left w:val="single" w:sz="12" w:space="0" w:color="auto"/>
              <w:bottom w:val="single" w:sz="12" w:space="0" w:color="auto"/>
              <w:right w:val="single" w:sz="12" w:space="0" w:color="auto"/>
            </w:tcBorders>
          </w:tcPr>
          <w:p w14:paraId="6E26E80A" w14:textId="77777777" w:rsidR="00D13981" w:rsidRDefault="00D13981">
            <w:pPr>
              <w:ind w:left="360" w:right="200"/>
              <w:jc w:val="center"/>
              <w:rPr>
                <w:rFonts w:ascii="B New Century Schlbk Bold" w:hAnsi="B New Century Schlbk Bold"/>
                <w:sz w:val="16"/>
              </w:rPr>
            </w:pPr>
          </w:p>
        </w:tc>
      </w:tr>
    </w:tbl>
    <w:p w14:paraId="60DD9F88" w14:textId="77777777" w:rsidR="00D13981" w:rsidRDefault="00D13981">
      <w:pPr>
        <w:ind w:left="720" w:hanging="720"/>
        <w:jc w:val="both"/>
        <w:rPr>
          <w:rFonts w:ascii="B New Century Schlbk Bold" w:hAnsi="B New Century Schlbk Bold"/>
          <w:sz w:val="20"/>
        </w:rPr>
      </w:pPr>
    </w:p>
    <w:p w14:paraId="313E0990" w14:textId="77777777" w:rsidR="00D13981" w:rsidRPr="00183915" w:rsidRDefault="00D13981">
      <w:pPr>
        <w:ind w:left="720" w:hanging="720"/>
        <w:jc w:val="both"/>
        <w:rPr>
          <w:rFonts w:ascii="Arial" w:hAnsi="Arial" w:cs="Arial"/>
          <w:b/>
        </w:rPr>
      </w:pPr>
      <w:r w:rsidRPr="00183915">
        <w:rPr>
          <w:rFonts w:ascii="Arial" w:hAnsi="Arial" w:cs="Arial"/>
          <w:b/>
        </w:rPr>
        <w:t>II.</w:t>
      </w:r>
      <w:r w:rsidRPr="00183915">
        <w:rPr>
          <w:rFonts w:ascii="Arial" w:hAnsi="Arial" w:cs="Arial"/>
          <w:b/>
        </w:rPr>
        <w:tab/>
        <w:t>Basic Judicial Requirements</w:t>
      </w:r>
    </w:p>
    <w:p w14:paraId="34019508" w14:textId="77777777" w:rsidR="00D13981" w:rsidRPr="008205BF" w:rsidRDefault="00D13981">
      <w:pPr>
        <w:ind w:firstLine="720"/>
        <w:jc w:val="both"/>
        <w:rPr>
          <w:rFonts w:ascii="Arial" w:hAnsi="Arial" w:cs="Arial"/>
          <w:sz w:val="20"/>
        </w:rPr>
      </w:pPr>
    </w:p>
    <w:p w14:paraId="3BBF24D4" w14:textId="77777777" w:rsidR="00D13981" w:rsidRPr="008205BF" w:rsidRDefault="00D13981">
      <w:pPr>
        <w:ind w:left="1160" w:hanging="440"/>
        <w:jc w:val="both"/>
        <w:rPr>
          <w:rFonts w:ascii="Arial" w:hAnsi="Arial" w:cs="Arial"/>
          <w:b/>
          <w:smallCaps/>
          <w:sz w:val="20"/>
        </w:rPr>
      </w:pPr>
      <w:r w:rsidRPr="008205BF">
        <w:rPr>
          <w:rFonts w:ascii="Arial" w:hAnsi="Arial" w:cs="Arial"/>
          <w:b/>
          <w:smallCaps/>
          <w:sz w:val="20"/>
        </w:rPr>
        <w:t>A.</w:t>
      </w:r>
      <w:r w:rsidRPr="008205BF">
        <w:rPr>
          <w:rFonts w:ascii="Arial" w:hAnsi="Arial" w:cs="Arial"/>
          <w:b/>
          <w:smallCaps/>
          <w:sz w:val="20"/>
        </w:rPr>
        <w:tab/>
        <w:t>Jurisdiction</w:t>
      </w:r>
    </w:p>
    <w:p w14:paraId="2EF4B973" w14:textId="32FB4AB1" w:rsidR="00D13981" w:rsidRPr="008205BF" w:rsidRDefault="00D13981">
      <w:pPr>
        <w:ind w:left="1160" w:hanging="440"/>
        <w:jc w:val="both"/>
        <w:rPr>
          <w:rFonts w:ascii="Arial" w:hAnsi="Arial" w:cs="Arial"/>
          <w:sz w:val="20"/>
        </w:rPr>
      </w:pPr>
      <w:r w:rsidRPr="008205BF">
        <w:rPr>
          <w:rFonts w:ascii="New Century Schlbk" w:hAnsi="New Century Schlbk"/>
          <w:sz w:val="20"/>
        </w:rPr>
        <w:tab/>
      </w:r>
      <w:r w:rsidRPr="008205BF">
        <w:rPr>
          <w:rFonts w:ascii="Arial" w:hAnsi="Arial" w:cs="Arial"/>
          <w:sz w:val="20"/>
        </w:rPr>
        <w:t>Jurisdiction is the p</w:t>
      </w:r>
      <w:r w:rsidR="00300199" w:rsidRPr="008205BF">
        <w:rPr>
          <w:rFonts w:ascii="Arial" w:hAnsi="Arial" w:cs="Arial"/>
          <w:sz w:val="20"/>
        </w:rPr>
        <w:t>ower to hear and decide a case.</w:t>
      </w:r>
      <w:r w:rsidRPr="008205BF">
        <w:rPr>
          <w:rFonts w:ascii="Arial" w:hAnsi="Arial" w:cs="Arial"/>
          <w:sz w:val="20"/>
        </w:rPr>
        <w:t xml:space="preserve"> Before a court can </w:t>
      </w:r>
      <w:r w:rsidR="00300199" w:rsidRPr="008205BF">
        <w:rPr>
          <w:rFonts w:ascii="Arial" w:hAnsi="Arial" w:cs="Arial"/>
          <w:sz w:val="20"/>
        </w:rPr>
        <w:t>hear a case, it must have jurisdic</w:t>
      </w:r>
      <w:r w:rsidRPr="008205BF">
        <w:rPr>
          <w:rFonts w:ascii="Arial" w:hAnsi="Arial" w:cs="Arial"/>
          <w:sz w:val="20"/>
        </w:rPr>
        <w:t xml:space="preserve">tion over both the person against whom </w:t>
      </w:r>
      <w:r w:rsidR="00300199" w:rsidRPr="008205BF">
        <w:rPr>
          <w:rFonts w:ascii="Arial" w:hAnsi="Arial" w:cs="Arial"/>
          <w:sz w:val="20"/>
        </w:rPr>
        <w:t>the suit is brought or the prop</w:t>
      </w:r>
      <w:r w:rsidRPr="008205BF">
        <w:rPr>
          <w:rFonts w:ascii="Arial" w:hAnsi="Arial" w:cs="Arial"/>
          <w:sz w:val="20"/>
        </w:rPr>
        <w:t>erty involved in the suit and the subject matter of the case.</w:t>
      </w:r>
    </w:p>
    <w:p w14:paraId="7D7B41D9" w14:textId="77777777" w:rsidR="00D13981" w:rsidRPr="008205BF" w:rsidRDefault="00D13981">
      <w:pPr>
        <w:tabs>
          <w:tab w:val="left" w:pos="1620"/>
        </w:tabs>
        <w:ind w:left="1620" w:hanging="450"/>
        <w:jc w:val="both"/>
        <w:rPr>
          <w:rFonts w:ascii="Arial" w:hAnsi="Arial" w:cs="Arial"/>
          <w:sz w:val="20"/>
        </w:rPr>
      </w:pPr>
    </w:p>
    <w:p w14:paraId="7C9A1033" w14:textId="77777777" w:rsidR="00D13981" w:rsidRPr="008205BF" w:rsidRDefault="00D13981">
      <w:pPr>
        <w:tabs>
          <w:tab w:val="left" w:pos="1620"/>
        </w:tabs>
        <w:ind w:left="1620" w:hanging="450"/>
        <w:jc w:val="both"/>
        <w:rPr>
          <w:rFonts w:ascii="Arial" w:hAnsi="Arial" w:cs="Arial"/>
          <w:b/>
          <w:sz w:val="20"/>
        </w:rPr>
      </w:pPr>
      <w:r w:rsidRPr="008205BF">
        <w:rPr>
          <w:rFonts w:ascii="Arial" w:hAnsi="Arial" w:cs="Arial"/>
          <w:b/>
          <w:sz w:val="20"/>
        </w:rPr>
        <w:t>1.</w:t>
      </w:r>
      <w:r w:rsidRPr="008205BF">
        <w:rPr>
          <w:rFonts w:ascii="Arial" w:hAnsi="Arial" w:cs="Arial"/>
          <w:b/>
          <w:sz w:val="20"/>
        </w:rPr>
        <w:tab/>
        <w:t>Jurisdiction over Persons or Property</w:t>
      </w:r>
    </w:p>
    <w:p w14:paraId="3D6C63CC" w14:textId="5B38C20C" w:rsidR="00D13981" w:rsidRPr="008205BF" w:rsidRDefault="00C7493B" w:rsidP="00D13981">
      <w:pPr>
        <w:tabs>
          <w:tab w:val="left" w:pos="1620"/>
        </w:tabs>
        <w:ind w:left="1620" w:hanging="450"/>
        <w:jc w:val="both"/>
        <w:rPr>
          <w:rFonts w:ascii="Arial" w:hAnsi="Arial" w:cs="Arial"/>
          <w:sz w:val="20"/>
        </w:rPr>
      </w:pPr>
      <w:r w:rsidRPr="008205BF">
        <w:rPr>
          <w:rFonts w:ascii="Arial" w:hAnsi="Arial" w:cs="Arial"/>
          <w:sz w:val="20"/>
        </w:rPr>
        <w:tab/>
        <w:t>Power over the person is re</w:t>
      </w:r>
      <w:r w:rsidR="00D13981" w:rsidRPr="008205BF">
        <w:rPr>
          <w:rFonts w:ascii="Arial" w:hAnsi="Arial" w:cs="Arial"/>
          <w:sz w:val="20"/>
        </w:rPr>
        <w:t xml:space="preserve">ferred to as </w:t>
      </w:r>
      <w:r w:rsidR="00D13981" w:rsidRPr="008205BF">
        <w:rPr>
          <w:rFonts w:ascii="Arial" w:hAnsi="Arial" w:cs="Arial"/>
          <w:i/>
          <w:sz w:val="20"/>
        </w:rPr>
        <w:t xml:space="preserve">in personam </w:t>
      </w:r>
      <w:r w:rsidR="00300199" w:rsidRPr="008205BF">
        <w:rPr>
          <w:rFonts w:ascii="Arial" w:hAnsi="Arial" w:cs="Arial"/>
          <w:sz w:val="20"/>
        </w:rPr>
        <w:t>juris</w:t>
      </w:r>
      <w:r w:rsidR="00D13981" w:rsidRPr="008205BF">
        <w:rPr>
          <w:rFonts w:ascii="Arial" w:hAnsi="Arial" w:cs="Arial"/>
          <w:sz w:val="20"/>
        </w:rPr>
        <w:t>dic</w:t>
      </w:r>
      <w:r w:rsidR="00300199" w:rsidRPr="008205BF">
        <w:rPr>
          <w:rFonts w:ascii="Arial" w:hAnsi="Arial" w:cs="Arial"/>
          <w:sz w:val="20"/>
        </w:rPr>
        <w:t xml:space="preserve">tion; power over property is referred to as </w:t>
      </w:r>
      <w:r w:rsidR="00300199" w:rsidRPr="008205BF">
        <w:rPr>
          <w:rFonts w:ascii="Arial" w:hAnsi="Arial" w:cs="Arial"/>
          <w:i/>
          <w:sz w:val="20"/>
        </w:rPr>
        <w:t>in rem</w:t>
      </w:r>
      <w:r w:rsidR="00300199" w:rsidRPr="008205BF">
        <w:rPr>
          <w:rFonts w:ascii="Arial" w:hAnsi="Arial" w:cs="Arial"/>
          <w:sz w:val="20"/>
        </w:rPr>
        <w:t xml:space="preserve"> jurisdic</w:t>
      </w:r>
      <w:r w:rsidR="00D13981" w:rsidRPr="008205BF">
        <w:rPr>
          <w:rFonts w:ascii="Arial" w:hAnsi="Arial" w:cs="Arial"/>
          <w:sz w:val="20"/>
        </w:rPr>
        <w:t>tion.</w:t>
      </w:r>
    </w:p>
    <w:p w14:paraId="023D58E9" w14:textId="77777777" w:rsidR="00D13981" w:rsidRPr="008205BF" w:rsidRDefault="00D13981" w:rsidP="00D13981">
      <w:pPr>
        <w:tabs>
          <w:tab w:val="left" w:pos="2070"/>
        </w:tabs>
        <w:ind w:left="2070" w:hanging="450"/>
        <w:jc w:val="both"/>
        <w:rPr>
          <w:rFonts w:ascii="Arial" w:hAnsi="Arial" w:cs="Arial"/>
          <w:sz w:val="20"/>
        </w:rPr>
      </w:pPr>
    </w:p>
    <w:p w14:paraId="6C86721F" w14:textId="77777777" w:rsidR="008205BF" w:rsidRDefault="008205BF">
      <w:pPr>
        <w:rPr>
          <w:rFonts w:ascii="Arial" w:hAnsi="Arial" w:cs="Arial"/>
          <w:b/>
          <w:sz w:val="20"/>
        </w:rPr>
      </w:pPr>
      <w:r>
        <w:rPr>
          <w:rFonts w:ascii="Arial" w:hAnsi="Arial" w:cs="Arial"/>
          <w:b/>
          <w:sz w:val="20"/>
        </w:rPr>
        <w:br w:type="page"/>
      </w:r>
    </w:p>
    <w:p w14:paraId="0688A748" w14:textId="0BF5B752" w:rsidR="00D13981" w:rsidRPr="00183915" w:rsidRDefault="00D13981" w:rsidP="00D13981">
      <w:pPr>
        <w:tabs>
          <w:tab w:val="left" w:pos="2070"/>
        </w:tabs>
        <w:ind w:left="2070" w:hanging="450"/>
        <w:jc w:val="both"/>
        <w:rPr>
          <w:rFonts w:ascii="Arial" w:hAnsi="Arial" w:cs="Arial"/>
          <w:b/>
          <w:sz w:val="20"/>
        </w:rPr>
      </w:pPr>
      <w:r w:rsidRPr="00183915">
        <w:rPr>
          <w:rFonts w:ascii="Arial" w:hAnsi="Arial" w:cs="Arial"/>
          <w:b/>
          <w:sz w:val="20"/>
        </w:rPr>
        <w:lastRenderedPageBreak/>
        <w:t>a.</w:t>
      </w:r>
      <w:r w:rsidRPr="00183915">
        <w:rPr>
          <w:rFonts w:ascii="Arial" w:hAnsi="Arial" w:cs="Arial"/>
          <w:b/>
          <w:sz w:val="20"/>
        </w:rPr>
        <w:tab/>
        <w:t>Long Arm Statutes</w:t>
      </w:r>
    </w:p>
    <w:p w14:paraId="43863752" w14:textId="569A67AD" w:rsidR="00D13981" w:rsidRPr="00A166BE" w:rsidRDefault="00D13981" w:rsidP="00D13981">
      <w:pPr>
        <w:tabs>
          <w:tab w:val="left" w:pos="2070"/>
        </w:tabs>
        <w:ind w:left="2070" w:hanging="450"/>
        <w:jc w:val="both"/>
        <w:rPr>
          <w:rFonts w:ascii="Arial" w:hAnsi="Arial" w:cs="Arial"/>
          <w:sz w:val="20"/>
        </w:rPr>
      </w:pPr>
      <w:r w:rsidRPr="00A166BE">
        <w:rPr>
          <w:rFonts w:ascii="Arial" w:hAnsi="Arial" w:cs="Arial"/>
          <w:sz w:val="20"/>
        </w:rPr>
        <w:tab/>
        <w:t>Generally, a court’s power is limited to the territorial boundaries of the state in which it is located, but in some cases, a state’s lo</w:t>
      </w:r>
      <w:r w:rsidR="008F0200">
        <w:rPr>
          <w:rFonts w:ascii="Arial" w:hAnsi="Arial" w:cs="Arial"/>
          <w:sz w:val="20"/>
        </w:rPr>
        <w:t>ng arm statute gives a court ju</w:t>
      </w:r>
      <w:r w:rsidRPr="00A166BE">
        <w:rPr>
          <w:rFonts w:ascii="Arial" w:hAnsi="Arial" w:cs="Arial"/>
          <w:sz w:val="20"/>
        </w:rPr>
        <w:t>risdiction over a nonresident.</w:t>
      </w:r>
    </w:p>
    <w:p w14:paraId="0F051E2C" w14:textId="77777777" w:rsidR="00D13981" w:rsidRPr="00A166BE" w:rsidRDefault="00D13981" w:rsidP="00D13981">
      <w:pPr>
        <w:tabs>
          <w:tab w:val="left" w:pos="2070"/>
        </w:tabs>
        <w:ind w:left="2070" w:hanging="450"/>
        <w:jc w:val="both"/>
        <w:rPr>
          <w:rFonts w:ascii="Arial" w:hAnsi="Arial" w:cs="Arial"/>
          <w:sz w:val="20"/>
        </w:rPr>
      </w:pPr>
    </w:p>
    <w:p w14:paraId="52633CEC" w14:textId="77777777" w:rsidR="00D13981" w:rsidRPr="00183915" w:rsidRDefault="00D13981" w:rsidP="00D13981">
      <w:pPr>
        <w:tabs>
          <w:tab w:val="left" w:pos="2070"/>
        </w:tabs>
        <w:ind w:left="2070" w:hanging="450"/>
        <w:jc w:val="both"/>
        <w:rPr>
          <w:rFonts w:ascii="Arial" w:hAnsi="Arial" w:cs="Arial"/>
          <w:b/>
          <w:sz w:val="20"/>
        </w:rPr>
      </w:pPr>
      <w:r w:rsidRPr="00183915">
        <w:rPr>
          <w:rFonts w:ascii="Arial" w:hAnsi="Arial" w:cs="Arial"/>
          <w:b/>
          <w:sz w:val="20"/>
        </w:rPr>
        <w:t>b.</w:t>
      </w:r>
      <w:r w:rsidRPr="00183915">
        <w:rPr>
          <w:rFonts w:ascii="Arial" w:hAnsi="Arial" w:cs="Arial"/>
          <w:b/>
          <w:sz w:val="20"/>
        </w:rPr>
        <w:tab/>
        <w:t>Corporate Contacts</w:t>
      </w:r>
    </w:p>
    <w:p w14:paraId="442519C1" w14:textId="538F6792" w:rsidR="00D13981" w:rsidRPr="00A166BE" w:rsidRDefault="00D13981" w:rsidP="00D13981">
      <w:pPr>
        <w:tabs>
          <w:tab w:val="left" w:pos="2070"/>
        </w:tabs>
        <w:ind w:left="2070" w:hanging="450"/>
        <w:jc w:val="both"/>
        <w:rPr>
          <w:rFonts w:ascii="Arial" w:hAnsi="Arial" w:cs="Arial"/>
          <w:sz w:val="20"/>
        </w:rPr>
      </w:pPr>
      <w:r w:rsidRPr="00A166BE">
        <w:rPr>
          <w:rFonts w:ascii="Arial" w:hAnsi="Arial" w:cs="Arial"/>
          <w:sz w:val="20"/>
        </w:rPr>
        <w:tab/>
        <w:t>A c</w:t>
      </w:r>
      <w:r w:rsidR="008F0200">
        <w:rPr>
          <w:rFonts w:ascii="Arial" w:hAnsi="Arial" w:cs="Arial"/>
          <w:sz w:val="20"/>
        </w:rPr>
        <w:t>orporation is subject to the ju</w:t>
      </w:r>
      <w:r w:rsidRPr="00A166BE">
        <w:rPr>
          <w:rFonts w:ascii="Arial" w:hAnsi="Arial" w:cs="Arial"/>
          <w:sz w:val="20"/>
        </w:rPr>
        <w:t>risdiction of the courts in any state in which it is incorporated, in which it has its main office, or in which it does business.</w:t>
      </w:r>
    </w:p>
    <w:p w14:paraId="0670BE55" w14:textId="77777777" w:rsidR="00D13981" w:rsidRPr="00A166BE" w:rsidRDefault="00D13981">
      <w:pPr>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A166BE" w14:paraId="3F6F8536" w14:textId="77777777">
        <w:tc>
          <w:tcPr>
            <w:tcW w:w="10440" w:type="dxa"/>
            <w:tcBorders>
              <w:top w:val="single" w:sz="12" w:space="0" w:color="auto"/>
              <w:left w:val="single" w:sz="12" w:space="0" w:color="auto"/>
              <w:right w:val="single" w:sz="12" w:space="0" w:color="auto"/>
            </w:tcBorders>
          </w:tcPr>
          <w:p w14:paraId="6910AAA6" w14:textId="77777777" w:rsidR="00D13981" w:rsidRPr="00A166BE" w:rsidRDefault="00D13981">
            <w:pPr>
              <w:ind w:left="360" w:right="200"/>
              <w:jc w:val="center"/>
              <w:rPr>
                <w:rFonts w:ascii="Arial" w:hAnsi="Arial" w:cs="Arial"/>
                <w:sz w:val="16"/>
              </w:rPr>
            </w:pPr>
          </w:p>
        </w:tc>
      </w:tr>
      <w:tr w:rsidR="00D13981" w:rsidRPr="00A166BE" w14:paraId="6AE763B1" w14:textId="77777777">
        <w:tc>
          <w:tcPr>
            <w:tcW w:w="10440" w:type="dxa"/>
            <w:tcBorders>
              <w:left w:val="single" w:sz="12" w:space="0" w:color="auto"/>
              <w:right w:val="single" w:sz="12" w:space="0" w:color="auto"/>
            </w:tcBorders>
          </w:tcPr>
          <w:p w14:paraId="34563977" w14:textId="77777777" w:rsidR="00D13981" w:rsidRPr="00800A8A" w:rsidRDefault="00D13981">
            <w:pPr>
              <w:ind w:left="360" w:right="200"/>
              <w:jc w:val="center"/>
              <w:rPr>
                <w:rFonts w:ascii="Arial" w:hAnsi="Arial" w:cs="Arial"/>
                <w:b/>
                <w:sz w:val="20"/>
              </w:rPr>
            </w:pPr>
            <w:r w:rsidRPr="00800A8A">
              <w:rPr>
                <w:rFonts w:ascii="Arial" w:hAnsi="Arial" w:cs="Arial"/>
                <w:b/>
                <w:smallCaps/>
                <w:sz w:val="20"/>
              </w:rPr>
              <w:t>Additional Background—</w:t>
            </w:r>
          </w:p>
        </w:tc>
      </w:tr>
      <w:tr w:rsidR="00D13981" w:rsidRPr="00A166BE" w14:paraId="767157A0" w14:textId="77777777">
        <w:tc>
          <w:tcPr>
            <w:tcW w:w="10440" w:type="dxa"/>
            <w:tcBorders>
              <w:left w:val="single" w:sz="12" w:space="0" w:color="auto"/>
              <w:right w:val="single" w:sz="12" w:space="0" w:color="auto"/>
            </w:tcBorders>
          </w:tcPr>
          <w:p w14:paraId="49E878DB" w14:textId="77777777" w:rsidR="00D13981" w:rsidRPr="00800A8A" w:rsidRDefault="00D13981">
            <w:pPr>
              <w:ind w:left="360" w:right="200"/>
              <w:jc w:val="center"/>
              <w:rPr>
                <w:rFonts w:ascii="Arial" w:hAnsi="Arial" w:cs="Arial"/>
                <w:b/>
                <w:sz w:val="16"/>
              </w:rPr>
            </w:pPr>
          </w:p>
        </w:tc>
      </w:tr>
      <w:tr w:rsidR="00D13981" w:rsidRPr="00A166BE" w14:paraId="08E27471" w14:textId="77777777">
        <w:tc>
          <w:tcPr>
            <w:tcW w:w="10440" w:type="dxa"/>
            <w:tcBorders>
              <w:left w:val="single" w:sz="12" w:space="0" w:color="auto"/>
              <w:right w:val="single" w:sz="12" w:space="0" w:color="auto"/>
            </w:tcBorders>
          </w:tcPr>
          <w:p w14:paraId="753B8ECE" w14:textId="77777777" w:rsidR="00D13981" w:rsidRPr="00800A8A" w:rsidRDefault="00D13981">
            <w:pPr>
              <w:ind w:left="360" w:right="200"/>
              <w:jc w:val="center"/>
              <w:rPr>
                <w:rFonts w:ascii="Arial" w:hAnsi="Arial" w:cs="Arial"/>
                <w:b/>
                <w:sz w:val="20"/>
              </w:rPr>
            </w:pPr>
            <w:r w:rsidRPr="00800A8A">
              <w:rPr>
                <w:rFonts w:ascii="Arial" w:hAnsi="Arial" w:cs="Arial"/>
                <w:b/>
              </w:rPr>
              <w:t>Long Arm Statutes</w:t>
            </w:r>
          </w:p>
        </w:tc>
      </w:tr>
      <w:tr w:rsidR="00D13981" w:rsidRPr="00A166BE" w14:paraId="12506479" w14:textId="77777777">
        <w:tc>
          <w:tcPr>
            <w:tcW w:w="10440" w:type="dxa"/>
            <w:tcBorders>
              <w:left w:val="single" w:sz="12" w:space="0" w:color="auto"/>
              <w:right w:val="single" w:sz="12" w:space="0" w:color="auto"/>
            </w:tcBorders>
          </w:tcPr>
          <w:p w14:paraId="7299D369" w14:textId="77777777" w:rsidR="00D13981" w:rsidRPr="00A166BE" w:rsidRDefault="00D13981">
            <w:pPr>
              <w:ind w:left="360" w:right="200"/>
              <w:jc w:val="both"/>
              <w:rPr>
                <w:rFonts w:ascii="Arial" w:hAnsi="Arial" w:cs="Arial"/>
                <w:sz w:val="16"/>
              </w:rPr>
            </w:pPr>
          </w:p>
        </w:tc>
      </w:tr>
      <w:tr w:rsidR="00D13981" w:rsidRPr="00A166BE" w14:paraId="62D836DA" w14:textId="77777777">
        <w:tc>
          <w:tcPr>
            <w:tcW w:w="10440" w:type="dxa"/>
            <w:tcBorders>
              <w:left w:val="single" w:sz="12" w:space="0" w:color="auto"/>
              <w:right w:val="single" w:sz="12" w:space="0" w:color="auto"/>
            </w:tcBorders>
          </w:tcPr>
          <w:p w14:paraId="312B3D37" w14:textId="0852EDE2" w:rsidR="00D13981" w:rsidRPr="00A166BE" w:rsidRDefault="00D13981">
            <w:pPr>
              <w:ind w:left="360" w:right="200"/>
              <w:jc w:val="both"/>
              <w:rPr>
                <w:rFonts w:ascii="Arial" w:hAnsi="Arial" w:cs="Arial"/>
                <w:b/>
                <w:sz w:val="20"/>
              </w:rPr>
            </w:pPr>
            <w:r w:rsidRPr="00A166BE">
              <w:rPr>
                <w:rFonts w:ascii="Arial" w:hAnsi="Arial" w:cs="Arial"/>
                <w:sz w:val="20"/>
              </w:rPr>
              <w:tab/>
              <w:t>A court has personal jurisdiction over persons who consent to</w:t>
            </w:r>
            <w:r w:rsidR="008F0200">
              <w:rPr>
                <w:rFonts w:ascii="Arial" w:hAnsi="Arial" w:cs="Arial"/>
                <w:sz w:val="20"/>
              </w:rPr>
              <w:t xml:space="preserve"> it—for example, persons who re</w:t>
            </w:r>
            <w:r w:rsidRPr="00A166BE">
              <w:rPr>
                <w:rFonts w:ascii="Arial" w:hAnsi="Arial" w:cs="Arial"/>
                <w:sz w:val="20"/>
              </w:rPr>
              <w:t>side within a court’s territorial boundaries impliedly consent to the c</w:t>
            </w:r>
            <w:r w:rsidR="008F0200">
              <w:rPr>
                <w:rFonts w:ascii="Arial" w:hAnsi="Arial" w:cs="Arial"/>
                <w:sz w:val="20"/>
              </w:rPr>
              <w:t xml:space="preserve">ourt’s personal jurisdiction. </w:t>
            </w:r>
            <w:r w:rsidRPr="00A166BE">
              <w:rPr>
                <w:rFonts w:ascii="Arial" w:hAnsi="Arial" w:cs="Arial"/>
                <w:sz w:val="20"/>
              </w:rPr>
              <w:t xml:space="preserve">A state </w:t>
            </w:r>
            <w:r w:rsidRPr="00F53957">
              <w:rPr>
                <w:rFonts w:ascii="Arial" w:hAnsi="Arial" w:cs="Arial"/>
                <w:b/>
                <w:sz w:val="20"/>
              </w:rPr>
              <w:t>long arm statute</w:t>
            </w:r>
            <w:r w:rsidRPr="00A166BE">
              <w:rPr>
                <w:rFonts w:ascii="Arial" w:hAnsi="Arial" w:cs="Arial"/>
                <w:sz w:val="20"/>
              </w:rPr>
              <w:t xml:space="preserve"> gives a state court the authority to exercise jur</w:t>
            </w:r>
            <w:r w:rsidR="008F0200">
              <w:rPr>
                <w:rFonts w:ascii="Arial" w:hAnsi="Arial" w:cs="Arial"/>
                <w:sz w:val="20"/>
              </w:rPr>
              <w:t>isdiction over nonresident individu</w:t>
            </w:r>
            <w:r w:rsidRPr="00A166BE">
              <w:rPr>
                <w:rFonts w:ascii="Arial" w:hAnsi="Arial" w:cs="Arial"/>
                <w:sz w:val="20"/>
              </w:rPr>
              <w:t>als under circumsta</w:t>
            </w:r>
            <w:r w:rsidR="008F0200">
              <w:rPr>
                <w:rFonts w:ascii="Arial" w:hAnsi="Arial" w:cs="Arial"/>
                <w:sz w:val="20"/>
              </w:rPr>
              <w:t xml:space="preserve">nces specified in the statute. </w:t>
            </w:r>
            <w:r w:rsidRPr="00A166BE">
              <w:rPr>
                <w:rFonts w:ascii="Arial" w:hAnsi="Arial" w:cs="Arial"/>
                <w:sz w:val="20"/>
              </w:rPr>
              <w:t>Typically, these circumst</w:t>
            </w:r>
            <w:r w:rsidR="008F0200">
              <w:rPr>
                <w:rFonts w:ascii="Arial" w:hAnsi="Arial" w:cs="Arial"/>
                <w:sz w:val="20"/>
              </w:rPr>
              <w:t>ances include going into or com</w:t>
            </w:r>
            <w:r w:rsidRPr="00A166BE">
              <w:rPr>
                <w:rFonts w:ascii="Arial" w:hAnsi="Arial" w:cs="Arial"/>
                <w:sz w:val="20"/>
              </w:rPr>
              <w:t>municating with someone in the state for limited purposes, such as transacting business, to which the claim in which jurisdiction is sought must relate.</w:t>
            </w:r>
          </w:p>
        </w:tc>
      </w:tr>
      <w:tr w:rsidR="00D13981" w:rsidRPr="00A166BE" w14:paraId="4593784C" w14:textId="77777777">
        <w:tc>
          <w:tcPr>
            <w:tcW w:w="10440" w:type="dxa"/>
            <w:tcBorders>
              <w:left w:val="single" w:sz="12" w:space="0" w:color="auto"/>
              <w:right w:val="single" w:sz="12" w:space="0" w:color="auto"/>
            </w:tcBorders>
          </w:tcPr>
          <w:p w14:paraId="1BBD3B2A" w14:textId="77777777" w:rsidR="00D13981" w:rsidRPr="00A166BE" w:rsidRDefault="00D13981">
            <w:pPr>
              <w:ind w:left="360" w:right="200"/>
              <w:jc w:val="both"/>
              <w:rPr>
                <w:rFonts w:ascii="Arial" w:hAnsi="Arial" w:cs="Arial"/>
                <w:sz w:val="16"/>
              </w:rPr>
            </w:pPr>
          </w:p>
        </w:tc>
      </w:tr>
      <w:tr w:rsidR="00D13981" w:rsidRPr="00A166BE" w14:paraId="16A5D412" w14:textId="77777777">
        <w:tc>
          <w:tcPr>
            <w:tcW w:w="10440" w:type="dxa"/>
            <w:tcBorders>
              <w:left w:val="single" w:sz="12" w:space="0" w:color="auto"/>
              <w:right w:val="single" w:sz="12" w:space="0" w:color="auto"/>
            </w:tcBorders>
          </w:tcPr>
          <w:p w14:paraId="457AE4BC" w14:textId="77777777" w:rsidR="00D13981" w:rsidRPr="00A166BE" w:rsidRDefault="00D13981">
            <w:pPr>
              <w:ind w:left="360" w:right="200"/>
              <w:jc w:val="both"/>
              <w:rPr>
                <w:rFonts w:ascii="Arial" w:hAnsi="Arial" w:cs="Arial"/>
                <w:b/>
                <w:sz w:val="20"/>
              </w:rPr>
            </w:pPr>
            <w:r w:rsidRPr="00A166BE">
              <w:rPr>
                <w:rFonts w:ascii="Arial" w:hAnsi="Arial" w:cs="Arial"/>
                <w:sz w:val="20"/>
              </w:rPr>
              <w:tab/>
              <w:t>The following is New York’s long arm statute, New York Civil Practice Laws and Rules Section 302 (NY CPLR § 302).</w:t>
            </w:r>
          </w:p>
        </w:tc>
      </w:tr>
      <w:tr w:rsidR="00D13981" w:rsidRPr="00A166BE" w14:paraId="1AEE2837" w14:textId="77777777">
        <w:tc>
          <w:tcPr>
            <w:tcW w:w="10440" w:type="dxa"/>
            <w:tcBorders>
              <w:left w:val="single" w:sz="12" w:space="0" w:color="auto"/>
              <w:right w:val="single" w:sz="12" w:space="0" w:color="auto"/>
            </w:tcBorders>
          </w:tcPr>
          <w:p w14:paraId="72C56CDC" w14:textId="77777777" w:rsidR="00D13981" w:rsidRPr="00A166BE" w:rsidRDefault="00D13981">
            <w:pPr>
              <w:ind w:left="360" w:right="200"/>
              <w:jc w:val="both"/>
              <w:rPr>
                <w:rFonts w:ascii="Arial" w:hAnsi="Arial" w:cs="Arial"/>
                <w:sz w:val="16"/>
              </w:rPr>
            </w:pPr>
          </w:p>
        </w:tc>
      </w:tr>
      <w:tr w:rsidR="00D13981" w:rsidRPr="00A166BE" w14:paraId="5D7B5562" w14:textId="77777777">
        <w:tc>
          <w:tcPr>
            <w:tcW w:w="10440" w:type="dxa"/>
            <w:tcBorders>
              <w:left w:val="single" w:sz="12" w:space="0" w:color="auto"/>
              <w:right w:val="single" w:sz="12" w:space="0" w:color="auto"/>
            </w:tcBorders>
          </w:tcPr>
          <w:p w14:paraId="3D8975DC" w14:textId="77777777" w:rsidR="00D13981" w:rsidRPr="00800A8A" w:rsidRDefault="00D13981">
            <w:pPr>
              <w:pStyle w:val="Heading1"/>
              <w:rPr>
                <w:rFonts w:ascii="Arial" w:hAnsi="Arial" w:cs="Arial"/>
              </w:rPr>
            </w:pPr>
            <w:r w:rsidRPr="00800A8A">
              <w:rPr>
                <w:rFonts w:ascii="Arial" w:hAnsi="Arial" w:cs="Arial"/>
              </w:rPr>
              <w:t>MCKINNEY’S CONSOLIDATED LAWS OF NEW YORK ANNOTATED</w:t>
            </w:r>
          </w:p>
        </w:tc>
      </w:tr>
      <w:tr w:rsidR="00D13981" w:rsidRPr="00A166BE" w14:paraId="69DFF926" w14:textId="77777777">
        <w:tc>
          <w:tcPr>
            <w:tcW w:w="10440" w:type="dxa"/>
            <w:tcBorders>
              <w:left w:val="single" w:sz="12" w:space="0" w:color="auto"/>
              <w:right w:val="single" w:sz="12" w:space="0" w:color="auto"/>
            </w:tcBorders>
          </w:tcPr>
          <w:p w14:paraId="5F876FFC" w14:textId="77777777" w:rsidR="00D13981" w:rsidRPr="00800A8A" w:rsidRDefault="00D13981">
            <w:pPr>
              <w:ind w:left="360" w:right="200"/>
              <w:jc w:val="both"/>
              <w:rPr>
                <w:rFonts w:ascii="Arial" w:hAnsi="Arial" w:cs="Arial"/>
                <w:b/>
                <w:sz w:val="16"/>
              </w:rPr>
            </w:pPr>
          </w:p>
        </w:tc>
      </w:tr>
      <w:tr w:rsidR="00D13981" w:rsidRPr="00A166BE" w14:paraId="7A2CC6CF" w14:textId="77777777">
        <w:tc>
          <w:tcPr>
            <w:tcW w:w="10440" w:type="dxa"/>
            <w:tcBorders>
              <w:left w:val="single" w:sz="12" w:space="0" w:color="auto"/>
              <w:right w:val="single" w:sz="12" w:space="0" w:color="auto"/>
            </w:tcBorders>
          </w:tcPr>
          <w:p w14:paraId="50662881" w14:textId="77777777" w:rsidR="00D13981" w:rsidRPr="00800A8A" w:rsidRDefault="00D13981">
            <w:pPr>
              <w:pStyle w:val="Heading1"/>
              <w:rPr>
                <w:rFonts w:ascii="Arial" w:hAnsi="Arial" w:cs="Arial"/>
              </w:rPr>
            </w:pPr>
            <w:r w:rsidRPr="00800A8A">
              <w:rPr>
                <w:rFonts w:ascii="Arial" w:hAnsi="Arial" w:cs="Arial"/>
              </w:rPr>
              <w:t>CHAPTER EIGHT OF THE CONSOLIDATED LAWS</w:t>
            </w:r>
          </w:p>
        </w:tc>
      </w:tr>
      <w:tr w:rsidR="00D13981" w:rsidRPr="00A166BE" w14:paraId="3741D2C5" w14:textId="77777777">
        <w:tc>
          <w:tcPr>
            <w:tcW w:w="10440" w:type="dxa"/>
            <w:tcBorders>
              <w:left w:val="single" w:sz="12" w:space="0" w:color="auto"/>
              <w:right w:val="single" w:sz="12" w:space="0" w:color="auto"/>
            </w:tcBorders>
          </w:tcPr>
          <w:p w14:paraId="22D3ED42" w14:textId="77777777" w:rsidR="00D13981" w:rsidRPr="00800A8A" w:rsidRDefault="00D13981">
            <w:pPr>
              <w:ind w:left="360" w:right="200"/>
              <w:jc w:val="center"/>
              <w:rPr>
                <w:rFonts w:ascii="Arial" w:hAnsi="Arial" w:cs="Arial"/>
                <w:b/>
                <w:sz w:val="20"/>
              </w:rPr>
            </w:pPr>
            <w:r w:rsidRPr="00800A8A">
              <w:rPr>
                <w:rFonts w:ascii="Arial" w:hAnsi="Arial" w:cs="Arial"/>
                <w:b/>
                <w:sz w:val="20"/>
              </w:rPr>
              <w:t>ARTICLE 3—JURISDICTION AND SERVICE, APPEARANCE AND CHOICE OF COURT</w:t>
            </w:r>
          </w:p>
        </w:tc>
      </w:tr>
      <w:tr w:rsidR="00D13981" w:rsidRPr="00A166BE" w14:paraId="6C332DE0" w14:textId="77777777">
        <w:tc>
          <w:tcPr>
            <w:tcW w:w="10440" w:type="dxa"/>
            <w:tcBorders>
              <w:left w:val="single" w:sz="12" w:space="0" w:color="auto"/>
              <w:right w:val="single" w:sz="12" w:space="0" w:color="auto"/>
            </w:tcBorders>
          </w:tcPr>
          <w:p w14:paraId="733FA894" w14:textId="77777777" w:rsidR="00D13981" w:rsidRPr="00800A8A" w:rsidRDefault="00D13981">
            <w:pPr>
              <w:ind w:left="360" w:right="200"/>
              <w:jc w:val="both"/>
              <w:rPr>
                <w:rFonts w:ascii="Arial" w:hAnsi="Arial" w:cs="Arial"/>
                <w:b/>
                <w:sz w:val="16"/>
              </w:rPr>
            </w:pPr>
          </w:p>
        </w:tc>
      </w:tr>
      <w:tr w:rsidR="00D13981" w:rsidRPr="00A166BE" w14:paraId="2F383859" w14:textId="77777777">
        <w:tc>
          <w:tcPr>
            <w:tcW w:w="10440" w:type="dxa"/>
            <w:tcBorders>
              <w:left w:val="single" w:sz="12" w:space="0" w:color="auto"/>
              <w:right w:val="single" w:sz="12" w:space="0" w:color="auto"/>
            </w:tcBorders>
          </w:tcPr>
          <w:p w14:paraId="0273CAD0" w14:textId="77777777" w:rsidR="00D13981" w:rsidRPr="00800A8A" w:rsidRDefault="00D13981">
            <w:pPr>
              <w:ind w:left="360" w:right="200"/>
              <w:jc w:val="both"/>
              <w:rPr>
                <w:rFonts w:ascii="Arial" w:hAnsi="Arial" w:cs="Arial"/>
                <w:b/>
                <w:sz w:val="20"/>
              </w:rPr>
            </w:pPr>
            <w:r w:rsidRPr="00800A8A">
              <w:rPr>
                <w:rFonts w:ascii="Arial" w:hAnsi="Arial" w:cs="Arial"/>
                <w:b/>
                <w:sz w:val="20"/>
              </w:rPr>
              <w:t>§ 302. Personal jurisdiction by acts of non-domiciliaries</w:t>
            </w:r>
          </w:p>
        </w:tc>
      </w:tr>
      <w:tr w:rsidR="00D13981" w:rsidRPr="00A166BE" w14:paraId="31921B6A" w14:textId="77777777">
        <w:tc>
          <w:tcPr>
            <w:tcW w:w="10440" w:type="dxa"/>
            <w:tcBorders>
              <w:left w:val="single" w:sz="12" w:space="0" w:color="auto"/>
              <w:right w:val="single" w:sz="12" w:space="0" w:color="auto"/>
            </w:tcBorders>
          </w:tcPr>
          <w:p w14:paraId="1AD67D50" w14:textId="77777777" w:rsidR="00D13981" w:rsidRPr="00A166BE" w:rsidRDefault="00D13981">
            <w:pPr>
              <w:ind w:left="360" w:right="200"/>
              <w:jc w:val="both"/>
              <w:rPr>
                <w:rFonts w:ascii="Arial" w:hAnsi="Arial" w:cs="Arial"/>
                <w:sz w:val="16"/>
              </w:rPr>
            </w:pPr>
          </w:p>
        </w:tc>
      </w:tr>
      <w:tr w:rsidR="00D13981" w:rsidRPr="00A166BE" w14:paraId="233BD37E" w14:textId="77777777">
        <w:tc>
          <w:tcPr>
            <w:tcW w:w="10440" w:type="dxa"/>
            <w:tcBorders>
              <w:left w:val="single" w:sz="12" w:space="0" w:color="auto"/>
              <w:right w:val="single" w:sz="12" w:space="0" w:color="auto"/>
            </w:tcBorders>
          </w:tcPr>
          <w:p w14:paraId="4D327192" w14:textId="5D0CABF4" w:rsidR="00D13981" w:rsidRPr="00A166BE" w:rsidRDefault="00D13981">
            <w:pPr>
              <w:ind w:left="360" w:right="200"/>
              <w:jc w:val="both"/>
              <w:rPr>
                <w:rFonts w:ascii="Arial" w:hAnsi="Arial" w:cs="Arial"/>
                <w:sz w:val="20"/>
              </w:rPr>
            </w:pPr>
            <w:r w:rsidRPr="00800A8A">
              <w:rPr>
                <w:rFonts w:ascii="Arial" w:hAnsi="Arial" w:cs="Arial"/>
                <w:b/>
                <w:sz w:val="20"/>
              </w:rPr>
              <w:t xml:space="preserve">(a) </w:t>
            </w:r>
            <w:proofErr w:type="gramStart"/>
            <w:r w:rsidRPr="00800A8A">
              <w:rPr>
                <w:rFonts w:ascii="Arial" w:hAnsi="Arial" w:cs="Arial"/>
                <w:b/>
                <w:sz w:val="20"/>
              </w:rPr>
              <w:t>Acts which</w:t>
            </w:r>
            <w:proofErr w:type="gramEnd"/>
            <w:r w:rsidRPr="00800A8A">
              <w:rPr>
                <w:rFonts w:ascii="Arial" w:hAnsi="Arial" w:cs="Arial"/>
                <w:b/>
                <w:sz w:val="20"/>
              </w:rPr>
              <w:t xml:space="preserve"> are </w:t>
            </w:r>
            <w:r w:rsidR="008F0200" w:rsidRPr="00800A8A">
              <w:rPr>
                <w:rFonts w:ascii="Arial" w:hAnsi="Arial" w:cs="Arial"/>
                <w:b/>
                <w:sz w:val="20"/>
              </w:rPr>
              <w:t>the basis of jurisdiction.</w:t>
            </w:r>
            <w:r w:rsidR="008F0200">
              <w:rPr>
                <w:rFonts w:ascii="Arial" w:hAnsi="Arial" w:cs="Arial"/>
                <w:sz w:val="20"/>
              </w:rPr>
              <w:t xml:space="preserve"> </w:t>
            </w:r>
            <w:r w:rsidRPr="00A166BE">
              <w:rPr>
                <w:rFonts w:ascii="Arial" w:hAnsi="Arial" w:cs="Arial"/>
                <w:sz w:val="20"/>
              </w:rPr>
              <w:t>As to a cause of action a</w:t>
            </w:r>
            <w:r w:rsidR="008F0200">
              <w:rPr>
                <w:rFonts w:ascii="Arial" w:hAnsi="Arial" w:cs="Arial"/>
                <w:sz w:val="20"/>
              </w:rPr>
              <w:t>rising from any of the acts enumer</w:t>
            </w:r>
            <w:r w:rsidRPr="00A166BE">
              <w:rPr>
                <w:rFonts w:ascii="Arial" w:hAnsi="Arial" w:cs="Arial"/>
                <w:sz w:val="20"/>
              </w:rPr>
              <w:t>ated in this section, a court may exercise personal jurisdiction over any non-domiciliary, or his executor or administrator, who in person or through an agent:</w:t>
            </w:r>
          </w:p>
        </w:tc>
      </w:tr>
      <w:tr w:rsidR="00D13981" w:rsidRPr="00A166BE" w14:paraId="6CD6B696" w14:textId="77777777">
        <w:tc>
          <w:tcPr>
            <w:tcW w:w="10440" w:type="dxa"/>
            <w:tcBorders>
              <w:left w:val="single" w:sz="12" w:space="0" w:color="auto"/>
              <w:right w:val="single" w:sz="12" w:space="0" w:color="auto"/>
            </w:tcBorders>
          </w:tcPr>
          <w:p w14:paraId="492D605D" w14:textId="77777777" w:rsidR="00D13981" w:rsidRPr="00A166BE" w:rsidRDefault="00D13981">
            <w:pPr>
              <w:ind w:left="360" w:right="200"/>
              <w:jc w:val="both"/>
              <w:rPr>
                <w:rFonts w:ascii="Arial" w:hAnsi="Arial" w:cs="Arial"/>
                <w:sz w:val="14"/>
              </w:rPr>
            </w:pPr>
          </w:p>
        </w:tc>
      </w:tr>
      <w:tr w:rsidR="00D13981" w:rsidRPr="00A166BE" w14:paraId="79906AA8" w14:textId="77777777">
        <w:tc>
          <w:tcPr>
            <w:tcW w:w="10440" w:type="dxa"/>
            <w:tcBorders>
              <w:left w:val="single" w:sz="12" w:space="0" w:color="auto"/>
              <w:right w:val="single" w:sz="12" w:space="0" w:color="auto"/>
            </w:tcBorders>
          </w:tcPr>
          <w:p w14:paraId="04277A6D" w14:textId="77777777" w:rsidR="00D13981" w:rsidRPr="00A166BE" w:rsidRDefault="00D13981">
            <w:pPr>
              <w:ind w:left="360" w:right="200"/>
              <w:jc w:val="both"/>
              <w:rPr>
                <w:rFonts w:ascii="Arial" w:hAnsi="Arial" w:cs="Arial"/>
                <w:sz w:val="20"/>
              </w:rPr>
            </w:pPr>
            <w:r w:rsidRPr="00A166BE">
              <w:rPr>
                <w:rFonts w:ascii="Arial" w:hAnsi="Arial" w:cs="Arial"/>
                <w:sz w:val="20"/>
              </w:rPr>
              <w:t xml:space="preserve">1. </w:t>
            </w:r>
            <w:proofErr w:type="gramStart"/>
            <w:r w:rsidRPr="00A166BE">
              <w:rPr>
                <w:rFonts w:ascii="Arial" w:hAnsi="Arial" w:cs="Arial"/>
                <w:sz w:val="20"/>
              </w:rPr>
              <w:t>transacts</w:t>
            </w:r>
            <w:proofErr w:type="gramEnd"/>
            <w:r w:rsidRPr="00A166BE">
              <w:rPr>
                <w:rFonts w:ascii="Arial" w:hAnsi="Arial" w:cs="Arial"/>
                <w:sz w:val="20"/>
              </w:rPr>
              <w:t xml:space="preserve"> any business within the state or contracts anywhere to supply goods or services in the state;  or</w:t>
            </w:r>
          </w:p>
        </w:tc>
      </w:tr>
      <w:tr w:rsidR="00D13981" w:rsidRPr="00A166BE" w14:paraId="46CC1F33" w14:textId="77777777">
        <w:tc>
          <w:tcPr>
            <w:tcW w:w="10440" w:type="dxa"/>
            <w:tcBorders>
              <w:left w:val="single" w:sz="12" w:space="0" w:color="auto"/>
              <w:right w:val="single" w:sz="12" w:space="0" w:color="auto"/>
            </w:tcBorders>
          </w:tcPr>
          <w:p w14:paraId="34589EAD" w14:textId="77777777" w:rsidR="00D13981" w:rsidRPr="00A166BE" w:rsidRDefault="00D13981">
            <w:pPr>
              <w:ind w:left="360" w:right="200"/>
              <w:jc w:val="both"/>
              <w:rPr>
                <w:rFonts w:ascii="Arial" w:hAnsi="Arial" w:cs="Arial"/>
                <w:sz w:val="14"/>
              </w:rPr>
            </w:pPr>
          </w:p>
        </w:tc>
      </w:tr>
      <w:tr w:rsidR="00D13981" w:rsidRPr="00A166BE" w14:paraId="66EF1EBD" w14:textId="77777777">
        <w:tc>
          <w:tcPr>
            <w:tcW w:w="10440" w:type="dxa"/>
            <w:tcBorders>
              <w:left w:val="single" w:sz="12" w:space="0" w:color="auto"/>
              <w:right w:val="single" w:sz="12" w:space="0" w:color="auto"/>
            </w:tcBorders>
          </w:tcPr>
          <w:p w14:paraId="1FD5C4E4" w14:textId="77777777" w:rsidR="00D13981" w:rsidRPr="00A166BE" w:rsidRDefault="00D13981">
            <w:pPr>
              <w:ind w:left="360" w:right="200"/>
              <w:jc w:val="both"/>
              <w:rPr>
                <w:rFonts w:ascii="Arial" w:hAnsi="Arial" w:cs="Arial"/>
                <w:sz w:val="20"/>
              </w:rPr>
            </w:pPr>
            <w:r w:rsidRPr="00A166BE">
              <w:rPr>
                <w:rFonts w:ascii="Arial" w:hAnsi="Arial" w:cs="Arial"/>
                <w:sz w:val="20"/>
              </w:rPr>
              <w:t xml:space="preserve">2. </w:t>
            </w:r>
            <w:proofErr w:type="gramStart"/>
            <w:r w:rsidRPr="00A166BE">
              <w:rPr>
                <w:rFonts w:ascii="Arial" w:hAnsi="Arial" w:cs="Arial"/>
                <w:sz w:val="20"/>
              </w:rPr>
              <w:t>commits</w:t>
            </w:r>
            <w:proofErr w:type="gramEnd"/>
            <w:r w:rsidRPr="00A166BE">
              <w:rPr>
                <w:rFonts w:ascii="Arial" w:hAnsi="Arial" w:cs="Arial"/>
                <w:sz w:val="20"/>
              </w:rPr>
              <w:t xml:space="preserve"> a tortious act within the state, except as to a cause of action for defamation of character arising from the act;  or</w:t>
            </w:r>
          </w:p>
        </w:tc>
      </w:tr>
      <w:tr w:rsidR="00D13981" w:rsidRPr="00A166BE" w14:paraId="57E82BF7" w14:textId="77777777">
        <w:tc>
          <w:tcPr>
            <w:tcW w:w="10440" w:type="dxa"/>
            <w:tcBorders>
              <w:left w:val="single" w:sz="12" w:space="0" w:color="auto"/>
              <w:right w:val="single" w:sz="12" w:space="0" w:color="auto"/>
            </w:tcBorders>
          </w:tcPr>
          <w:p w14:paraId="7E7B3689" w14:textId="77777777" w:rsidR="00D13981" w:rsidRPr="00A166BE" w:rsidRDefault="00D13981">
            <w:pPr>
              <w:ind w:left="360" w:right="200"/>
              <w:jc w:val="both"/>
              <w:rPr>
                <w:rFonts w:ascii="Arial" w:hAnsi="Arial" w:cs="Arial"/>
                <w:sz w:val="14"/>
              </w:rPr>
            </w:pPr>
          </w:p>
        </w:tc>
      </w:tr>
      <w:tr w:rsidR="00D13981" w:rsidRPr="00A166BE" w14:paraId="66EE2980" w14:textId="77777777">
        <w:tc>
          <w:tcPr>
            <w:tcW w:w="10440" w:type="dxa"/>
            <w:tcBorders>
              <w:left w:val="single" w:sz="12" w:space="0" w:color="auto"/>
              <w:right w:val="single" w:sz="12" w:space="0" w:color="auto"/>
            </w:tcBorders>
          </w:tcPr>
          <w:p w14:paraId="00EB88DD" w14:textId="54ECF704" w:rsidR="00D13981" w:rsidRPr="00A166BE" w:rsidRDefault="00D13981">
            <w:pPr>
              <w:ind w:left="360" w:right="200"/>
              <w:jc w:val="both"/>
              <w:rPr>
                <w:rFonts w:ascii="Arial" w:hAnsi="Arial" w:cs="Arial"/>
                <w:sz w:val="20"/>
              </w:rPr>
            </w:pPr>
            <w:r w:rsidRPr="00A166BE">
              <w:rPr>
                <w:rFonts w:ascii="Arial" w:hAnsi="Arial" w:cs="Arial"/>
                <w:sz w:val="20"/>
              </w:rPr>
              <w:t xml:space="preserve">3. </w:t>
            </w:r>
            <w:proofErr w:type="gramStart"/>
            <w:r w:rsidRPr="00A166BE">
              <w:rPr>
                <w:rFonts w:ascii="Arial" w:hAnsi="Arial" w:cs="Arial"/>
                <w:sz w:val="20"/>
              </w:rPr>
              <w:t>commits</w:t>
            </w:r>
            <w:proofErr w:type="gramEnd"/>
            <w:r w:rsidRPr="00A166BE">
              <w:rPr>
                <w:rFonts w:ascii="Arial" w:hAnsi="Arial" w:cs="Arial"/>
                <w:sz w:val="20"/>
              </w:rPr>
              <w:t xml:space="preserve"> a tortious act without the state causing injury to person o</w:t>
            </w:r>
            <w:r w:rsidR="008F0200">
              <w:rPr>
                <w:rFonts w:ascii="Arial" w:hAnsi="Arial" w:cs="Arial"/>
                <w:sz w:val="20"/>
              </w:rPr>
              <w:t>r property within the state, ex</w:t>
            </w:r>
            <w:r w:rsidRPr="00A166BE">
              <w:rPr>
                <w:rFonts w:ascii="Arial" w:hAnsi="Arial" w:cs="Arial"/>
                <w:sz w:val="20"/>
              </w:rPr>
              <w:t>cept as to a cause of action for defamation of character arising from the act, if he</w:t>
            </w:r>
          </w:p>
        </w:tc>
      </w:tr>
      <w:tr w:rsidR="00D13981" w:rsidRPr="00A166BE" w14:paraId="7552272B" w14:textId="77777777">
        <w:tc>
          <w:tcPr>
            <w:tcW w:w="10440" w:type="dxa"/>
            <w:tcBorders>
              <w:left w:val="single" w:sz="12" w:space="0" w:color="auto"/>
              <w:right w:val="single" w:sz="12" w:space="0" w:color="auto"/>
            </w:tcBorders>
          </w:tcPr>
          <w:p w14:paraId="59BAFB93" w14:textId="77777777" w:rsidR="00D13981" w:rsidRPr="00A166BE" w:rsidRDefault="00D13981">
            <w:pPr>
              <w:ind w:left="360" w:right="200"/>
              <w:jc w:val="both"/>
              <w:rPr>
                <w:rFonts w:ascii="Arial" w:hAnsi="Arial" w:cs="Arial"/>
                <w:sz w:val="14"/>
              </w:rPr>
            </w:pPr>
          </w:p>
        </w:tc>
      </w:tr>
      <w:tr w:rsidR="00D13981" w:rsidRPr="00A166BE" w14:paraId="2DADA619" w14:textId="77777777">
        <w:tc>
          <w:tcPr>
            <w:tcW w:w="10440" w:type="dxa"/>
            <w:tcBorders>
              <w:left w:val="single" w:sz="12" w:space="0" w:color="auto"/>
              <w:right w:val="single" w:sz="12" w:space="0" w:color="auto"/>
            </w:tcBorders>
          </w:tcPr>
          <w:p w14:paraId="6BB5849F" w14:textId="77777777" w:rsidR="00D13981" w:rsidRPr="00A166BE" w:rsidRDefault="00D13981">
            <w:pPr>
              <w:ind w:left="360" w:right="200"/>
              <w:jc w:val="both"/>
              <w:rPr>
                <w:rFonts w:ascii="Arial" w:hAnsi="Arial" w:cs="Arial"/>
                <w:sz w:val="20"/>
              </w:rPr>
            </w:pPr>
            <w:r w:rsidRPr="00A166BE">
              <w:rPr>
                <w:rFonts w:ascii="Arial" w:hAnsi="Arial" w:cs="Arial"/>
                <w:sz w:val="20"/>
              </w:rPr>
              <w:t xml:space="preserve">(i) </w:t>
            </w:r>
            <w:proofErr w:type="gramStart"/>
            <w:r w:rsidRPr="00A166BE">
              <w:rPr>
                <w:rFonts w:ascii="Arial" w:hAnsi="Arial" w:cs="Arial"/>
                <w:sz w:val="20"/>
              </w:rPr>
              <w:t>regularly</w:t>
            </w:r>
            <w:proofErr w:type="gramEnd"/>
            <w:r w:rsidRPr="00A166BE">
              <w:rPr>
                <w:rFonts w:ascii="Arial" w:hAnsi="Arial" w:cs="Arial"/>
                <w:sz w:val="20"/>
              </w:rPr>
              <w:t xml:space="preserve"> does or solicits business, or engages in any other persistent course of conduct, or derives substantial revenue from goods used or consumed or services rendered, in the state, or</w:t>
            </w:r>
          </w:p>
        </w:tc>
      </w:tr>
      <w:tr w:rsidR="00D13981" w:rsidRPr="00A166BE" w14:paraId="4FE0D219" w14:textId="77777777">
        <w:tc>
          <w:tcPr>
            <w:tcW w:w="10440" w:type="dxa"/>
            <w:tcBorders>
              <w:left w:val="single" w:sz="12" w:space="0" w:color="auto"/>
              <w:right w:val="single" w:sz="12" w:space="0" w:color="auto"/>
            </w:tcBorders>
          </w:tcPr>
          <w:p w14:paraId="79C9DAEE" w14:textId="77777777" w:rsidR="00D13981" w:rsidRPr="00A166BE" w:rsidRDefault="00D13981">
            <w:pPr>
              <w:ind w:left="360" w:right="200"/>
              <w:jc w:val="both"/>
              <w:rPr>
                <w:rFonts w:ascii="Arial" w:hAnsi="Arial" w:cs="Arial"/>
                <w:sz w:val="14"/>
              </w:rPr>
            </w:pPr>
          </w:p>
        </w:tc>
      </w:tr>
      <w:tr w:rsidR="00D13981" w:rsidRPr="00A166BE" w14:paraId="485EBD82" w14:textId="77777777">
        <w:tc>
          <w:tcPr>
            <w:tcW w:w="10440" w:type="dxa"/>
            <w:tcBorders>
              <w:left w:val="single" w:sz="12" w:space="0" w:color="auto"/>
              <w:right w:val="single" w:sz="12" w:space="0" w:color="auto"/>
            </w:tcBorders>
          </w:tcPr>
          <w:p w14:paraId="7EE8E9D0" w14:textId="597B48D8" w:rsidR="00D13981" w:rsidRPr="00A166BE" w:rsidRDefault="00D13981">
            <w:pPr>
              <w:ind w:left="360" w:right="200"/>
              <w:jc w:val="both"/>
              <w:rPr>
                <w:rFonts w:ascii="Arial" w:hAnsi="Arial" w:cs="Arial"/>
                <w:sz w:val="20"/>
              </w:rPr>
            </w:pPr>
            <w:r w:rsidRPr="00A166BE">
              <w:rPr>
                <w:rFonts w:ascii="Arial" w:hAnsi="Arial" w:cs="Arial"/>
                <w:sz w:val="20"/>
              </w:rPr>
              <w:t xml:space="preserve">(ii) </w:t>
            </w:r>
            <w:proofErr w:type="gramStart"/>
            <w:r w:rsidRPr="00A166BE">
              <w:rPr>
                <w:rFonts w:ascii="Arial" w:hAnsi="Arial" w:cs="Arial"/>
                <w:sz w:val="20"/>
              </w:rPr>
              <w:t>expects</w:t>
            </w:r>
            <w:proofErr w:type="gramEnd"/>
            <w:r w:rsidRPr="00A166BE">
              <w:rPr>
                <w:rFonts w:ascii="Arial" w:hAnsi="Arial" w:cs="Arial"/>
                <w:sz w:val="20"/>
              </w:rPr>
              <w:t xml:space="preserve"> or should reasonably expect the act to have consequenc</w:t>
            </w:r>
            <w:r w:rsidR="008F0200">
              <w:rPr>
                <w:rFonts w:ascii="Arial" w:hAnsi="Arial" w:cs="Arial"/>
                <w:sz w:val="20"/>
              </w:rPr>
              <w:t>es in the state and derives substan</w:t>
            </w:r>
            <w:r w:rsidRPr="00A166BE">
              <w:rPr>
                <w:rFonts w:ascii="Arial" w:hAnsi="Arial" w:cs="Arial"/>
                <w:sz w:val="20"/>
              </w:rPr>
              <w:t>tial revenue from interstate or international  commerce;  or</w:t>
            </w:r>
          </w:p>
        </w:tc>
      </w:tr>
      <w:tr w:rsidR="00D13981" w:rsidRPr="00A166BE" w14:paraId="09F89C9C" w14:textId="77777777">
        <w:tc>
          <w:tcPr>
            <w:tcW w:w="10440" w:type="dxa"/>
            <w:tcBorders>
              <w:left w:val="single" w:sz="12" w:space="0" w:color="auto"/>
              <w:right w:val="single" w:sz="12" w:space="0" w:color="auto"/>
            </w:tcBorders>
          </w:tcPr>
          <w:p w14:paraId="75990242" w14:textId="77777777" w:rsidR="00D13981" w:rsidRPr="00A166BE" w:rsidRDefault="00D13981">
            <w:pPr>
              <w:ind w:left="360" w:right="200"/>
              <w:jc w:val="both"/>
              <w:rPr>
                <w:rFonts w:ascii="Arial" w:hAnsi="Arial" w:cs="Arial"/>
                <w:sz w:val="14"/>
              </w:rPr>
            </w:pPr>
          </w:p>
        </w:tc>
      </w:tr>
      <w:tr w:rsidR="00D13981" w:rsidRPr="00A166BE" w14:paraId="1561C508" w14:textId="77777777">
        <w:tc>
          <w:tcPr>
            <w:tcW w:w="10440" w:type="dxa"/>
            <w:tcBorders>
              <w:left w:val="single" w:sz="12" w:space="0" w:color="auto"/>
              <w:right w:val="single" w:sz="12" w:space="0" w:color="auto"/>
            </w:tcBorders>
          </w:tcPr>
          <w:p w14:paraId="219CBF40" w14:textId="77777777" w:rsidR="00D13981" w:rsidRPr="00A166BE" w:rsidRDefault="00D13981">
            <w:pPr>
              <w:ind w:left="360" w:right="200"/>
              <w:jc w:val="both"/>
              <w:rPr>
                <w:rFonts w:ascii="Arial" w:hAnsi="Arial" w:cs="Arial"/>
                <w:sz w:val="20"/>
              </w:rPr>
            </w:pPr>
            <w:r w:rsidRPr="00A166BE">
              <w:rPr>
                <w:rFonts w:ascii="Arial" w:hAnsi="Arial" w:cs="Arial"/>
                <w:sz w:val="20"/>
              </w:rPr>
              <w:t xml:space="preserve">4. </w:t>
            </w:r>
            <w:proofErr w:type="gramStart"/>
            <w:r w:rsidRPr="00A166BE">
              <w:rPr>
                <w:rFonts w:ascii="Arial" w:hAnsi="Arial" w:cs="Arial"/>
                <w:sz w:val="20"/>
              </w:rPr>
              <w:t>owns</w:t>
            </w:r>
            <w:proofErr w:type="gramEnd"/>
            <w:r w:rsidRPr="00A166BE">
              <w:rPr>
                <w:rFonts w:ascii="Arial" w:hAnsi="Arial" w:cs="Arial"/>
                <w:sz w:val="20"/>
              </w:rPr>
              <w:t>, uses or possesses any real property situated within the state.</w:t>
            </w:r>
          </w:p>
        </w:tc>
      </w:tr>
      <w:tr w:rsidR="00D13981" w:rsidRPr="00A166BE" w14:paraId="7418E9E8" w14:textId="77777777">
        <w:tc>
          <w:tcPr>
            <w:tcW w:w="10440" w:type="dxa"/>
            <w:tcBorders>
              <w:left w:val="single" w:sz="12" w:space="0" w:color="auto"/>
              <w:right w:val="single" w:sz="12" w:space="0" w:color="auto"/>
            </w:tcBorders>
          </w:tcPr>
          <w:p w14:paraId="62D08205" w14:textId="77777777" w:rsidR="00D13981" w:rsidRPr="00A166BE" w:rsidRDefault="00D13981">
            <w:pPr>
              <w:ind w:left="360" w:right="200"/>
              <w:jc w:val="both"/>
              <w:rPr>
                <w:rFonts w:ascii="Arial" w:hAnsi="Arial" w:cs="Arial"/>
                <w:sz w:val="16"/>
              </w:rPr>
            </w:pPr>
          </w:p>
        </w:tc>
      </w:tr>
      <w:tr w:rsidR="00D13981" w:rsidRPr="00A166BE" w14:paraId="739E9D61" w14:textId="77777777">
        <w:tc>
          <w:tcPr>
            <w:tcW w:w="10440" w:type="dxa"/>
            <w:tcBorders>
              <w:left w:val="single" w:sz="12" w:space="0" w:color="auto"/>
              <w:right w:val="single" w:sz="12" w:space="0" w:color="auto"/>
            </w:tcBorders>
          </w:tcPr>
          <w:p w14:paraId="7AD25F4A" w14:textId="4BCC7558" w:rsidR="00D13981" w:rsidRPr="00A166BE" w:rsidRDefault="00D13981" w:rsidP="008F0200">
            <w:pPr>
              <w:ind w:left="360" w:right="200"/>
              <w:jc w:val="both"/>
              <w:rPr>
                <w:rFonts w:ascii="Arial" w:hAnsi="Arial" w:cs="Arial"/>
                <w:sz w:val="20"/>
              </w:rPr>
            </w:pPr>
            <w:r w:rsidRPr="00800A8A">
              <w:rPr>
                <w:rFonts w:ascii="Arial" w:hAnsi="Arial" w:cs="Arial"/>
                <w:b/>
                <w:sz w:val="20"/>
              </w:rPr>
              <w:lastRenderedPageBreak/>
              <w:t>(b)</w:t>
            </w:r>
            <w:r w:rsidR="009968AA">
              <w:rPr>
                <w:rFonts w:ascii="Arial" w:hAnsi="Arial" w:cs="Arial"/>
                <w:b/>
                <w:sz w:val="20"/>
              </w:rPr>
              <w:t xml:space="preserve"> Personal jurisdiction over non-</w:t>
            </w:r>
            <w:r w:rsidRPr="00800A8A">
              <w:rPr>
                <w:rFonts w:ascii="Arial" w:hAnsi="Arial" w:cs="Arial"/>
                <w:b/>
                <w:sz w:val="20"/>
              </w:rPr>
              <w:t xml:space="preserve">resident defendant in matrimonial </w:t>
            </w:r>
            <w:r w:rsidR="008F0200" w:rsidRPr="00800A8A">
              <w:rPr>
                <w:rFonts w:ascii="Arial" w:hAnsi="Arial" w:cs="Arial"/>
                <w:b/>
                <w:sz w:val="20"/>
              </w:rPr>
              <w:t xml:space="preserve">actions or family court proceedings. </w:t>
            </w:r>
            <w:r w:rsidRPr="00A166BE">
              <w:rPr>
                <w:rFonts w:ascii="Arial" w:hAnsi="Arial" w:cs="Arial"/>
                <w:sz w:val="20"/>
              </w:rPr>
              <w:t>A court in any matrimonial action or family c</w:t>
            </w:r>
            <w:r w:rsidR="008F0200">
              <w:rPr>
                <w:rFonts w:ascii="Arial" w:hAnsi="Arial" w:cs="Arial"/>
                <w:sz w:val="20"/>
              </w:rPr>
              <w:t>ourt proceeding involving a de</w:t>
            </w:r>
            <w:r w:rsidRPr="00A166BE">
              <w:rPr>
                <w:rFonts w:ascii="Arial" w:hAnsi="Arial" w:cs="Arial"/>
                <w:sz w:val="20"/>
              </w:rPr>
              <w:t>mand for support, alimony, maintenance, distributive awards or special relief in matri</w:t>
            </w:r>
            <w:r w:rsidR="008F0200">
              <w:rPr>
                <w:rFonts w:ascii="Arial" w:hAnsi="Arial" w:cs="Arial"/>
                <w:sz w:val="20"/>
              </w:rPr>
              <w:t>monial actions may exercise per</w:t>
            </w:r>
            <w:r w:rsidRPr="00A166BE">
              <w:rPr>
                <w:rFonts w:ascii="Arial" w:hAnsi="Arial" w:cs="Arial"/>
                <w:sz w:val="20"/>
              </w:rPr>
              <w:t>sonal jurisdiction over the respondent or defendant notwithstanding the fact that he or she no longer is a resident or domiciliary of this state, or over his or her executor or a</w:t>
            </w:r>
            <w:r w:rsidR="008F0200">
              <w:rPr>
                <w:rFonts w:ascii="Arial" w:hAnsi="Arial" w:cs="Arial"/>
                <w:sz w:val="20"/>
              </w:rPr>
              <w:t>dministrator, if the party seek</w:t>
            </w:r>
            <w:r w:rsidRPr="00A166BE">
              <w:rPr>
                <w:rFonts w:ascii="Arial" w:hAnsi="Arial" w:cs="Arial"/>
                <w:sz w:val="20"/>
              </w:rPr>
              <w:t>ing support is a resident of or domiciled in this state at the time such demand is made, provided that this state was the matrimonial domicile of the parties before their se</w:t>
            </w:r>
            <w:r w:rsidR="008F0200">
              <w:rPr>
                <w:rFonts w:ascii="Arial" w:hAnsi="Arial" w:cs="Arial"/>
                <w:sz w:val="20"/>
              </w:rPr>
              <w:t>paration, or the defendant aban</w:t>
            </w:r>
            <w:r w:rsidRPr="00A166BE">
              <w:rPr>
                <w:rFonts w:ascii="Arial" w:hAnsi="Arial" w:cs="Arial"/>
                <w:sz w:val="20"/>
              </w:rPr>
              <w:t>doned the plaintiff in this state, or the claim for support, alimony, maintena</w:t>
            </w:r>
            <w:r w:rsidR="008F0200">
              <w:rPr>
                <w:rFonts w:ascii="Arial" w:hAnsi="Arial" w:cs="Arial"/>
                <w:sz w:val="20"/>
              </w:rPr>
              <w:t>nce, distributive awards or special relief in mat</w:t>
            </w:r>
            <w:r w:rsidRPr="00A166BE">
              <w:rPr>
                <w:rFonts w:ascii="Arial" w:hAnsi="Arial" w:cs="Arial"/>
                <w:sz w:val="20"/>
              </w:rPr>
              <w:t>rimonial actions accrued under the laws of this state or under an agreement executed in this state.</w:t>
            </w:r>
          </w:p>
        </w:tc>
      </w:tr>
      <w:tr w:rsidR="00D13981" w:rsidRPr="00A166BE" w14:paraId="0DA4D949" w14:textId="77777777">
        <w:tc>
          <w:tcPr>
            <w:tcW w:w="10440" w:type="dxa"/>
            <w:tcBorders>
              <w:left w:val="single" w:sz="12" w:space="0" w:color="auto"/>
              <w:right w:val="single" w:sz="12" w:space="0" w:color="auto"/>
            </w:tcBorders>
          </w:tcPr>
          <w:p w14:paraId="27088A0D" w14:textId="77777777" w:rsidR="00D13981" w:rsidRPr="00A166BE" w:rsidRDefault="00D13981">
            <w:pPr>
              <w:ind w:left="360" w:right="200"/>
              <w:jc w:val="both"/>
              <w:rPr>
                <w:rFonts w:ascii="Arial" w:hAnsi="Arial" w:cs="Arial"/>
                <w:sz w:val="14"/>
              </w:rPr>
            </w:pPr>
          </w:p>
        </w:tc>
      </w:tr>
      <w:tr w:rsidR="00D13981" w:rsidRPr="00A166BE" w14:paraId="47C6B2FD" w14:textId="77777777">
        <w:tc>
          <w:tcPr>
            <w:tcW w:w="10440" w:type="dxa"/>
            <w:tcBorders>
              <w:left w:val="single" w:sz="12" w:space="0" w:color="auto"/>
              <w:right w:val="single" w:sz="12" w:space="0" w:color="auto"/>
            </w:tcBorders>
          </w:tcPr>
          <w:p w14:paraId="083080B7" w14:textId="6B307A56" w:rsidR="00D13981" w:rsidRPr="00A166BE" w:rsidRDefault="008F0200">
            <w:pPr>
              <w:ind w:left="360" w:right="200"/>
              <w:jc w:val="both"/>
              <w:rPr>
                <w:rFonts w:ascii="Arial" w:hAnsi="Arial" w:cs="Arial"/>
                <w:sz w:val="20"/>
              </w:rPr>
            </w:pPr>
            <w:r w:rsidRPr="009968AA">
              <w:rPr>
                <w:rFonts w:ascii="Arial" w:hAnsi="Arial" w:cs="Arial"/>
                <w:b/>
                <w:sz w:val="20"/>
              </w:rPr>
              <w:t>(c) Effect of appearance.</w:t>
            </w:r>
            <w:r>
              <w:rPr>
                <w:rFonts w:ascii="Arial" w:hAnsi="Arial" w:cs="Arial"/>
                <w:sz w:val="20"/>
              </w:rPr>
              <w:t xml:space="preserve"> </w:t>
            </w:r>
            <w:r w:rsidR="00D13981" w:rsidRPr="00A166BE">
              <w:rPr>
                <w:rFonts w:ascii="Arial" w:hAnsi="Arial" w:cs="Arial"/>
                <w:sz w:val="20"/>
              </w:rPr>
              <w:t>Where personal jurisdiction is based sole</w:t>
            </w:r>
            <w:r>
              <w:rPr>
                <w:rFonts w:ascii="Arial" w:hAnsi="Arial" w:cs="Arial"/>
                <w:sz w:val="20"/>
              </w:rPr>
              <w:t>ly upon this section, an appear</w:t>
            </w:r>
            <w:r w:rsidR="00D13981" w:rsidRPr="00A166BE">
              <w:rPr>
                <w:rFonts w:ascii="Arial" w:hAnsi="Arial" w:cs="Arial"/>
                <w:sz w:val="20"/>
              </w:rPr>
              <w:t>ance does not confer such jurisdiction with respect to causes of act</w:t>
            </w:r>
            <w:r>
              <w:rPr>
                <w:rFonts w:ascii="Arial" w:hAnsi="Arial" w:cs="Arial"/>
                <w:sz w:val="20"/>
              </w:rPr>
              <w:t>ion not arising from an act enu</w:t>
            </w:r>
            <w:r w:rsidR="00D13981" w:rsidRPr="00A166BE">
              <w:rPr>
                <w:rFonts w:ascii="Arial" w:hAnsi="Arial" w:cs="Arial"/>
                <w:sz w:val="20"/>
              </w:rPr>
              <w:t>merated in this section.</w:t>
            </w:r>
          </w:p>
        </w:tc>
      </w:tr>
      <w:tr w:rsidR="00D13981" w:rsidRPr="00A166BE" w14:paraId="5F881577" w14:textId="77777777">
        <w:tc>
          <w:tcPr>
            <w:tcW w:w="10440" w:type="dxa"/>
            <w:tcBorders>
              <w:left w:val="single" w:sz="12" w:space="0" w:color="auto"/>
              <w:bottom w:val="single" w:sz="12" w:space="0" w:color="auto"/>
              <w:right w:val="single" w:sz="12" w:space="0" w:color="auto"/>
            </w:tcBorders>
          </w:tcPr>
          <w:p w14:paraId="2CCD6AD4" w14:textId="77777777" w:rsidR="00D13981" w:rsidRPr="00A166BE" w:rsidRDefault="00D13981">
            <w:pPr>
              <w:ind w:left="360" w:right="200"/>
              <w:jc w:val="both"/>
              <w:rPr>
                <w:rFonts w:ascii="Arial" w:hAnsi="Arial" w:cs="Arial"/>
                <w:sz w:val="14"/>
              </w:rPr>
            </w:pPr>
          </w:p>
        </w:tc>
      </w:tr>
    </w:tbl>
    <w:p w14:paraId="02AC56E4" w14:textId="77777777" w:rsidR="00D13981" w:rsidRPr="00A166BE" w:rsidRDefault="00D13981" w:rsidP="00D13981">
      <w:pPr>
        <w:jc w:val="both"/>
        <w:rPr>
          <w:rFonts w:ascii="Arial" w:hAnsi="Arial" w:cs="Arial"/>
          <w:sz w:val="20"/>
        </w:rPr>
      </w:pPr>
    </w:p>
    <w:p w14:paraId="288E2872" w14:textId="77777777" w:rsidR="00D13981" w:rsidRPr="00183915" w:rsidRDefault="00D13981" w:rsidP="00D13981">
      <w:pPr>
        <w:tabs>
          <w:tab w:val="left" w:pos="1620"/>
        </w:tabs>
        <w:ind w:left="1620" w:hanging="450"/>
        <w:jc w:val="both"/>
        <w:rPr>
          <w:rFonts w:ascii="Arial" w:hAnsi="Arial" w:cs="Arial"/>
          <w:b/>
          <w:sz w:val="20"/>
        </w:rPr>
      </w:pPr>
      <w:r w:rsidRPr="00183915">
        <w:rPr>
          <w:rFonts w:ascii="Arial" w:hAnsi="Arial" w:cs="Arial"/>
          <w:b/>
          <w:sz w:val="20"/>
        </w:rPr>
        <w:t>2.</w:t>
      </w:r>
      <w:r w:rsidRPr="00183915">
        <w:rPr>
          <w:rFonts w:ascii="Arial" w:hAnsi="Arial" w:cs="Arial"/>
          <w:b/>
          <w:sz w:val="20"/>
        </w:rPr>
        <w:tab/>
        <w:t>Jurisdiction over Subject Matter</w:t>
      </w:r>
    </w:p>
    <w:p w14:paraId="70B2590F" w14:textId="012B0563" w:rsidR="00D13981" w:rsidRDefault="00D244CA" w:rsidP="00D13981">
      <w:pPr>
        <w:tabs>
          <w:tab w:val="left" w:pos="1620"/>
        </w:tabs>
        <w:ind w:left="1620" w:hanging="450"/>
        <w:jc w:val="both"/>
        <w:rPr>
          <w:rFonts w:ascii="Arial" w:hAnsi="Arial" w:cs="Arial"/>
          <w:sz w:val="20"/>
        </w:rPr>
      </w:pPr>
      <w:r>
        <w:rPr>
          <w:rFonts w:ascii="Arial" w:hAnsi="Arial" w:cs="Arial"/>
          <w:sz w:val="20"/>
        </w:rPr>
        <w:tab/>
        <w:t>Subject-mat</w:t>
      </w:r>
      <w:r w:rsidR="00D13981" w:rsidRPr="00A166BE">
        <w:rPr>
          <w:rFonts w:ascii="Arial" w:hAnsi="Arial" w:cs="Arial"/>
          <w:sz w:val="20"/>
        </w:rPr>
        <w:t xml:space="preserve">ter jurisdiction involves limitations on the types of cases </w:t>
      </w:r>
      <w:r>
        <w:rPr>
          <w:rFonts w:ascii="Arial" w:hAnsi="Arial" w:cs="Arial"/>
          <w:sz w:val="20"/>
        </w:rPr>
        <w:t>a court can hear—a court of gen</w:t>
      </w:r>
      <w:r w:rsidR="00D13981" w:rsidRPr="00A166BE">
        <w:rPr>
          <w:rFonts w:ascii="Arial" w:hAnsi="Arial" w:cs="Arial"/>
          <w:sz w:val="20"/>
        </w:rPr>
        <w:t>eral jurisdiction can hear virtually any type of ca</w:t>
      </w:r>
      <w:r>
        <w:rPr>
          <w:rFonts w:ascii="Arial" w:hAnsi="Arial" w:cs="Arial"/>
          <w:sz w:val="20"/>
        </w:rPr>
        <w:t>se, except a case that is appro</w:t>
      </w:r>
      <w:r w:rsidR="00D13981" w:rsidRPr="00A166BE">
        <w:rPr>
          <w:rFonts w:ascii="Arial" w:hAnsi="Arial" w:cs="Arial"/>
          <w:sz w:val="20"/>
        </w:rPr>
        <w:t>priate for a court of limited jurisdiction.</w:t>
      </w:r>
      <w:r w:rsidR="00DA25DE">
        <w:rPr>
          <w:rFonts w:ascii="Arial" w:hAnsi="Arial" w:cs="Arial"/>
          <w:sz w:val="20"/>
        </w:rPr>
        <w:t xml:space="preserve"> The limits may be by—</w:t>
      </w:r>
    </w:p>
    <w:p w14:paraId="1B009A45" w14:textId="77777777" w:rsidR="00DA25DE" w:rsidRPr="00DA25DE" w:rsidRDefault="00DA25DE" w:rsidP="00DA25DE">
      <w:pPr>
        <w:ind w:left="2160" w:hanging="540"/>
        <w:jc w:val="both"/>
        <w:rPr>
          <w:rFonts w:ascii="Arial" w:hAnsi="Arial" w:cs="Arial"/>
          <w:sz w:val="12"/>
        </w:rPr>
      </w:pPr>
    </w:p>
    <w:p w14:paraId="6A7A62E8" w14:textId="4EC37B02" w:rsidR="00DA25DE" w:rsidRDefault="00DA25DE" w:rsidP="00DA25DE">
      <w:pPr>
        <w:ind w:left="2160" w:hanging="540"/>
        <w:jc w:val="both"/>
        <w:rPr>
          <w:rFonts w:ascii="Arial" w:hAnsi="Arial" w:cs="Arial"/>
          <w:sz w:val="20"/>
        </w:rPr>
      </w:pPr>
      <w:r>
        <w:rPr>
          <w:rFonts w:ascii="Arial" w:hAnsi="Arial" w:cs="Arial"/>
          <w:sz w:val="20"/>
        </w:rPr>
        <w:t>•</w:t>
      </w:r>
      <w:r>
        <w:rPr>
          <w:rFonts w:ascii="Arial" w:hAnsi="Arial" w:cs="Arial"/>
          <w:sz w:val="20"/>
        </w:rPr>
        <w:tab/>
      </w:r>
      <w:proofErr w:type="gramStart"/>
      <w:r>
        <w:rPr>
          <w:rFonts w:ascii="Arial" w:hAnsi="Arial" w:cs="Arial"/>
          <w:sz w:val="20"/>
        </w:rPr>
        <w:t>The</w:t>
      </w:r>
      <w:proofErr w:type="gramEnd"/>
      <w:r>
        <w:rPr>
          <w:rFonts w:ascii="Arial" w:hAnsi="Arial" w:cs="Arial"/>
          <w:sz w:val="20"/>
        </w:rPr>
        <w:t xml:space="preserve"> subject of the suit.</w:t>
      </w:r>
    </w:p>
    <w:p w14:paraId="210EC5B5" w14:textId="50E08CF5" w:rsidR="00DA25DE" w:rsidRDefault="00DA25DE" w:rsidP="00DA25DE">
      <w:pPr>
        <w:ind w:left="2160" w:hanging="540"/>
        <w:jc w:val="both"/>
        <w:rPr>
          <w:rFonts w:ascii="Arial" w:hAnsi="Arial" w:cs="Arial"/>
          <w:sz w:val="20"/>
        </w:rPr>
      </w:pPr>
      <w:r>
        <w:rPr>
          <w:rFonts w:ascii="Arial" w:hAnsi="Arial" w:cs="Arial"/>
          <w:sz w:val="20"/>
        </w:rPr>
        <w:t>•</w:t>
      </w:r>
      <w:r>
        <w:rPr>
          <w:rFonts w:ascii="Arial" w:hAnsi="Arial" w:cs="Arial"/>
          <w:sz w:val="20"/>
        </w:rPr>
        <w:tab/>
      </w:r>
      <w:proofErr w:type="gramStart"/>
      <w:r>
        <w:rPr>
          <w:rFonts w:ascii="Arial" w:hAnsi="Arial" w:cs="Arial"/>
          <w:sz w:val="20"/>
        </w:rPr>
        <w:t>The</w:t>
      </w:r>
      <w:proofErr w:type="gramEnd"/>
      <w:r>
        <w:rPr>
          <w:rFonts w:ascii="Arial" w:hAnsi="Arial" w:cs="Arial"/>
          <w:sz w:val="20"/>
        </w:rPr>
        <w:t xml:space="preserve"> sum in controversy.</w:t>
      </w:r>
    </w:p>
    <w:p w14:paraId="3C52D5CA" w14:textId="5A64872F" w:rsidR="00DA25DE" w:rsidRDefault="00DA25DE" w:rsidP="00DA25DE">
      <w:pPr>
        <w:ind w:left="2160" w:hanging="540"/>
        <w:jc w:val="both"/>
        <w:rPr>
          <w:rFonts w:ascii="Arial" w:hAnsi="Arial" w:cs="Arial"/>
          <w:sz w:val="20"/>
        </w:rPr>
      </w:pPr>
      <w:r>
        <w:rPr>
          <w:rFonts w:ascii="Arial" w:hAnsi="Arial" w:cs="Arial"/>
          <w:sz w:val="20"/>
        </w:rPr>
        <w:t>•</w:t>
      </w:r>
      <w:r>
        <w:rPr>
          <w:rFonts w:ascii="Arial" w:hAnsi="Arial" w:cs="Arial"/>
          <w:sz w:val="20"/>
        </w:rPr>
        <w:tab/>
      </w:r>
      <w:proofErr w:type="gramStart"/>
      <w:r>
        <w:rPr>
          <w:rFonts w:ascii="Arial" w:hAnsi="Arial" w:cs="Arial"/>
          <w:sz w:val="20"/>
        </w:rPr>
        <w:t>Whether</w:t>
      </w:r>
      <w:proofErr w:type="gramEnd"/>
      <w:r>
        <w:rPr>
          <w:rFonts w:ascii="Arial" w:hAnsi="Arial" w:cs="Arial"/>
          <w:sz w:val="20"/>
        </w:rPr>
        <w:t xml:space="preserve"> the case involves a felony or a misdemeanor.</w:t>
      </w:r>
    </w:p>
    <w:p w14:paraId="170CA00B" w14:textId="59D51E02" w:rsidR="00DA25DE" w:rsidRPr="00A166BE" w:rsidRDefault="00DA25DE" w:rsidP="00DA25DE">
      <w:pPr>
        <w:ind w:left="2160" w:hanging="540"/>
        <w:jc w:val="both"/>
        <w:rPr>
          <w:rFonts w:ascii="Arial" w:hAnsi="Arial" w:cs="Arial"/>
          <w:sz w:val="20"/>
        </w:rPr>
      </w:pPr>
      <w:r>
        <w:rPr>
          <w:rFonts w:ascii="Arial" w:hAnsi="Arial" w:cs="Arial"/>
          <w:sz w:val="20"/>
        </w:rPr>
        <w:t>•</w:t>
      </w:r>
      <w:r>
        <w:rPr>
          <w:rFonts w:ascii="Arial" w:hAnsi="Arial" w:cs="Arial"/>
          <w:sz w:val="20"/>
        </w:rPr>
        <w:tab/>
      </w:r>
      <w:proofErr w:type="gramStart"/>
      <w:r>
        <w:rPr>
          <w:rFonts w:ascii="Arial" w:hAnsi="Arial" w:cs="Arial"/>
          <w:sz w:val="20"/>
        </w:rPr>
        <w:t>Whether</w:t>
      </w:r>
      <w:proofErr w:type="gramEnd"/>
      <w:r>
        <w:rPr>
          <w:rFonts w:ascii="Arial" w:hAnsi="Arial" w:cs="Arial"/>
          <w:sz w:val="20"/>
        </w:rPr>
        <w:t xml:space="preserve"> the proceeding is a trial or an appeal.</w:t>
      </w:r>
    </w:p>
    <w:p w14:paraId="050F7569" w14:textId="77777777" w:rsidR="00D13981" w:rsidRPr="00A166BE" w:rsidRDefault="00D13981">
      <w:pPr>
        <w:ind w:left="1170"/>
        <w:jc w:val="both"/>
        <w:rPr>
          <w:rFonts w:ascii="Arial" w:hAnsi="Arial" w:cs="Arial"/>
          <w:sz w:val="16"/>
        </w:rPr>
      </w:pPr>
    </w:p>
    <w:p w14:paraId="3D17F26B" w14:textId="77777777" w:rsidR="00D13981" w:rsidRPr="00183915" w:rsidRDefault="00D13981">
      <w:pPr>
        <w:tabs>
          <w:tab w:val="left" w:pos="1620"/>
        </w:tabs>
        <w:ind w:left="1620" w:hanging="450"/>
        <w:jc w:val="both"/>
        <w:rPr>
          <w:rFonts w:ascii="Arial" w:hAnsi="Arial" w:cs="Arial"/>
          <w:b/>
          <w:sz w:val="20"/>
        </w:rPr>
      </w:pPr>
      <w:r w:rsidRPr="00183915">
        <w:rPr>
          <w:rFonts w:ascii="Arial" w:hAnsi="Arial" w:cs="Arial"/>
          <w:b/>
          <w:sz w:val="20"/>
        </w:rPr>
        <w:t>3.</w:t>
      </w:r>
      <w:r w:rsidRPr="00183915">
        <w:rPr>
          <w:rFonts w:ascii="Arial" w:hAnsi="Arial" w:cs="Arial"/>
          <w:b/>
          <w:sz w:val="20"/>
        </w:rPr>
        <w:tab/>
        <w:t>Original and Appellate Jurisdiction</w:t>
      </w:r>
    </w:p>
    <w:p w14:paraId="5ABBD254" w14:textId="58F7985A" w:rsidR="00D13981" w:rsidRPr="00A166BE" w:rsidRDefault="00D13981">
      <w:pPr>
        <w:tabs>
          <w:tab w:val="left" w:pos="1620"/>
        </w:tabs>
        <w:ind w:left="1620" w:hanging="450"/>
        <w:jc w:val="both"/>
        <w:rPr>
          <w:rFonts w:ascii="Arial" w:hAnsi="Arial" w:cs="Arial"/>
          <w:sz w:val="20"/>
        </w:rPr>
      </w:pPr>
      <w:r w:rsidRPr="00A166BE">
        <w:rPr>
          <w:rFonts w:ascii="Arial" w:hAnsi="Arial" w:cs="Arial"/>
          <w:sz w:val="20"/>
        </w:rPr>
        <w:tab/>
        <w:t>Courts of original jurisdiction ar</w:t>
      </w:r>
      <w:r w:rsidR="00D244CA">
        <w:rPr>
          <w:rFonts w:ascii="Arial" w:hAnsi="Arial" w:cs="Arial"/>
          <w:sz w:val="20"/>
        </w:rPr>
        <w:t>e trial courts; courts of appellate juris</w:t>
      </w:r>
      <w:r w:rsidRPr="00A166BE">
        <w:rPr>
          <w:rFonts w:ascii="Arial" w:hAnsi="Arial" w:cs="Arial"/>
          <w:sz w:val="20"/>
        </w:rPr>
        <w:t>diction are reviewing courts.</w:t>
      </w:r>
    </w:p>
    <w:p w14:paraId="7280CA16" w14:textId="77777777" w:rsidR="00D13981" w:rsidRPr="00A166BE" w:rsidRDefault="00D13981">
      <w:pPr>
        <w:ind w:left="1170"/>
        <w:jc w:val="both"/>
        <w:rPr>
          <w:rFonts w:ascii="Arial" w:hAnsi="Arial" w:cs="Arial"/>
          <w:sz w:val="16"/>
        </w:rPr>
      </w:pPr>
    </w:p>
    <w:p w14:paraId="51D5AB92" w14:textId="77777777" w:rsidR="00D13981" w:rsidRPr="00183915" w:rsidRDefault="00D13981">
      <w:pPr>
        <w:pStyle w:val="BodyTextIndent"/>
        <w:ind w:left="1620"/>
        <w:rPr>
          <w:rFonts w:ascii="Arial" w:hAnsi="Arial" w:cs="Arial"/>
          <w:b/>
        </w:rPr>
      </w:pPr>
      <w:r w:rsidRPr="00183915">
        <w:rPr>
          <w:rFonts w:ascii="Arial" w:hAnsi="Arial" w:cs="Arial"/>
          <w:b/>
        </w:rPr>
        <w:t>4.</w:t>
      </w:r>
      <w:r w:rsidRPr="00183915">
        <w:rPr>
          <w:rFonts w:ascii="Arial" w:hAnsi="Arial" w:cs="Arial"/>
          <w:b/>
        </w:rPr>
        <w:tab/>
        <w:t>Jurisdiction of the Federal Courts</w:t>
      </w:r>
    </w:p>
    <w:p w14:paraId="0D23EA5E" w14:textId="77777777" w:rsidR="00D13981" w:rsidRPr="00F111A9" w:rsidRDefault="00D13981" w:rsidP="00F111A9">
      <w:pPr>
        <w:ind w:left="1620"/>
        <w:jc w:val="both"/>
        <w:rPr>
          <w:rFonts w:ascii="Arial" w:hAnsi="Arial" w:cs="Arial"/>
          <w:sz w:val="12"/>
        </w:rPr>
      </w:pPr>
    </w:p>
    <w:p w14:paraId="35E2C1F6" w14:textId="77777777" w:rsidR="00D13981" w:rsidRPr="00183915" w:rsidRDefault="00D13981" w:rsidP="00D13981">
      <w:pPr>
        <w:tabs>
          <w:tab w:val="left" w:pos="440"/>
        </w:tabs>
        <w:ind w:left="2070" w:hanging="450"/>
        <w:jc w:val="both"/>
        <w:rPr>
          <w:rFonts w:ascii="Arial" w:hAnsi="Arial" w:cs="Arial"/>
          <w:b/>
          <w:sz w:val="20"/>
        </w:rPr>
      </w:pPr>
      <w:r w:rsidRPr="00183915">
        <w:rPr>
          <w:rFonts w:ascii="Arial" w:hAnsi="Arial" w:cs="Arial"/>
          <w:b/>
          <w:sz w:val="20"/>
        </w:rPr>
        <w:t>a.</w:t>
      </w:r>
      <w:r w:rsidRPr="00183915">
        <w:rPr>
          <w:rFonts w:ascii="Arial" w:hAnsi="Arial" w:cs="Arial"/>
          <w:b/>
          <w:sz w:val="20"/>
        </w:rPr>
        <w:tab/>
        <w:t>Federal Questions</w:t>
      </w:r>
    </w:p>
    <w:p w14:paraId="5737BB7B" w14:textId="77777777" w:rsidR="00D13981" w:rsidRPr="00A166BE" w:rsidRDefault="00D13981" w:rsidP="00D13981">
      <w:pPr>
        <w:pStyle w:val="BodyTextIndent3"/>
        <w:ind w:left="2070"/>
        <w:rPr>
          <w:rFonts w:ascii="Arial" w:hAnsi="Arial" w:cs="Arial"/>
        </w:rPr>
      </w:pPr>
      <w:r w:rsidRPr="00A166BE">
        <w:rPr>
          <w:rFonts w:ascii="Arial" w:hAnsi="Arial" w:cs="Arial"/>
        </w:rPr>
        <w:tab/>
        <w:t>A suit can be brought in a federal court whenever it involves a question arising under the Constitution, a treaty, or a federal law.</w:t>
      </w:r>
    </w:p>
    <w:p w14:paraId="1020319B" w14:textId="77777777" w:rsidR="00D13981" w:rsidRPr="00A166BE" w:rsidRDefault="00D13981" w:rsidP="00D13981">
      <w:pPr>
        <w:tabs>
          <w:tab w:val="left" w:pos="440"/>
        </w:tabs>
        <w:ind w:left="2070" w:hanging="450"/>
        <w:jc w:val="both"/>
        <w:rPr>
          <w:rFonts w:ascii="Arial" w:hAnsi="Arial" w:cs="Arial"/>
          <w:sz w:val="12"/>
        </w:rPr>
      </w:pPr>
    </w:p>
    <w:p w14:paraId="3E1BCB92" w14:textId="77777777" w:rsidR="00D13981" w:rsidRPr="00183915" w:rsidRDefault="00D13981" w:rsidP="00D13981">
      <w:pPr>
        <w:tabs>
          <w:tab w:val="left" w:pos="440"/>
        </w:tabs>
        <w:ind w:left="2070" w:hanging="450"/>
        <w:jc w:val="both"/>
        <w:rPr>
          <w:rFonts w:ascii="Arial" w:hAnsi="Arial" w:cs="Arial"/>
          <w:b/>
          <w:sz w:val="20"/>
        </w:rPr>
      </w:pPr>
      <w:r w:rsidRPr="00183915">
        <w:rPr>
          <w:rFonts w:ascii="Arial" w:hAnsi="Arial" w:cs="Arial"/>
          <w:b/>
          <w:sz w:val="20"/>
        </w:rPr>
        <w:t>b.</w:t>
      </w:r>
      <w:r w:rsidRPr="00183915">
        <w:rPr>
          <w:rFonts w:ascii="Arial" w:hAnsi="Arial" w:cs="Arial"/>
          <w:b/>
          <w:sz w:val="20"/>
        </w:rPr>
        <w:tab/>
        <w:t>Diversity of Citizenship</w:t>
      </w:r>
    </w:p>
    <w:p w14:paraId="1E965ECC" w14:textId="77777777" w:rsidR="00F111A9" w:rsidRDefault="00F111A9" w:rsidP="00F111A9">
      <w:pPr>
        <w:pStyle w:val="BodyTextIndent3"/>
        <w:ind w:left="2070" w:hanging="450"/>
        <w:rPr>
          <w:rFonts w:ascii="Arial" w:hAnsi="Arial"/>
        </w:rPr>
      </w:pPr>
      <w:r w:rsidRPr="00006C53">
        <w:rPr>
          <w:rFonts w:ascii="Arial" w:hAnsi="Arial"/>
        </w:rPr>
        <w:tab/>
        <w:t>A suit can be brought in a federal court whenever the amount in controve</w:t>
      </w:r>
      <w:r>
        <w:rPr>
          <w:rFonts w:ascii="Arial" w:hAnsi="Arial"/>
        </w:rPr>
        <w:t>rsy is more than $75,000</w:t>
      </w:r>
      <w:r w:rsidRPr="00006C53">
        <w:rPr>
          <w:rFonts w:ascii="Arial" w:hAnsi="Arial"/>
        </w:rPr>
        <w:t>i</w:t>
      </w:r>
      <w:r>
        <w:rPr>
          <w:rFonts w:ascii="Arial" w:hAnsi="Arial"/>
        </w:rPr>
        <w:t xml:space="preserve"> and the suit t involves—</w:t>
      </w:r>
    </w:p>
    <w:p w14:paraId="53F73BF3" w14:textId="77777777" w:rsidR="00F111A9" w:rsidRPr="00DA25DE" w:rsidRDefault="00F111A9" w:rsidP="00F111A9">
      <w:pPr>
        <w:ind w:left="2520" w:hanging="540"/>
        <w:jc w:val="both"/>
        <w:rPr>
          <w:rFonts w:ascii="Arial" w:hAnsi="Arial" w:cs="Arial"/>
          <w:sz w:val="12"/>
        </w:rPr>
      </w:pPr>
    </w:p>
    <w:p w14:paraId="12E204E3" w14:textId="77777777" w:rsidR="00F111A9" w:rsidRDefault="00F111A9" w:rsidP="00F111A9">
      <w:pPr>
        <w:pStyle w:val="BodyTextIndent3"/>
        <w:ind w:left="2520" w:hanging="450"/>
        <w:rPr>
          <w:rFonts w:ascii="Arial" w:hAnsi="Arial"/>
        </w:rPr>
      </w:pPr>
      <w:r>
        <w:rPr>
          <w:rFonts w:ascii="Arial" w:hAnsi="Arial"/>
        </w:rPr>
        <w:t>•</w:t>
      </w:r>
      <w:r>
        <w:rPr>
          <w:rFonts w:ascii="Arial" w:hAnsi="Arial"/>
        </w:rPr>
        <w:tab/>
        <w:t>C</w:t>
      </w:r>
      <w:r w:rsidRPr="00006C53">
        <w:rPr>
          <w:rFonts w:ascii="Arial" w:hAnsi="Arial"/>
        </w:rPr>
        <w:t>itizens of di</w:t>
      </w:r>
      <w:r>
        <w:rPr>
          <w:rFonts w:ascii="Arial" w:hAnsi="Arial"/>
        </w:rPr>
        <w:t>fferent states</w:t>
      </w:r>
    </w:p>
    <w:p w14:paraId="03E2334A" w14:textId="77777777" w:rsidR="00F111A9" w:rsidRDefault="00F111A9" w:rsidP="00F111A9">
      <w:pPr>
        <w:pStyle w:val="BodyTextIndent3"/>
        <w:ind w:left="2520" w:hanging="450"/>
        <w:rPr>
          <w:rFonts w:ascii="Arial" w:hAnsi="Arial"/>
        </w:rPr>
      </w:pPr>
      <w:r>
        <w:rPr>
          <w:rFonts w:ascii="Arial" w:hAnsi="Arial"/>
        </w:rPr>
        <w:t>•</w:t>
      </w:r>
      <w:r>
        <w:rPr>
          <w:rFonts w:ascii="Arial" w:hAnsi="Arial"/>
        </w:rPr>
        <w:tab/>
        <w:t>A</w:t>
      </w:r>
      <w:r w:rsidRPr="00006C53">
        <w:rPr>
          <w:rFonts w:ascii="Arial" w:hAnsi="Arial"/>
        </w:rPr>
        <w:t xml:space="preserve"> foreign coun</w:t>
      </w:r>
      <w:r w:rsidRPr="00006C53">
        <w:rPr>
          <w:rFonts w:ascii="Arial" w:hAnsi="Arial"/>
        </w:rPr>
        <w:softHyphen/>
        <w:t>tr</w:t>
      </w:r>
      <w:r>
        <w:rPr>
          <w:rFonts w:ascii="Arial" w:hAnsi="Arial"/>
        </w:rPr>
        <w:t>y and an American cit</w:t>
      </w:r>
      <w:r>
        <w:rPr>
          <w:rFonts w:ascii="Arial" w:hAnsi="Arial"/>
        </w:rPr>
        <w:softHyphen/>
        <w:t>izen, or</w:t>
      </w:r>
    </w:p>
    <w:p w14:paraId="17D6418D" w14:textId="77777777" w:rsidR="00F111A9" w:rsidRPr="00006C53" w:rsidRDefault="00F111A9" w:rsidP="00F111A9">
      <w:pPr>
        <w:pStyle w:val="BodyTextIndent3"/>
        <w:ind w:left="2520" w:hanging="450"/>
        <w:rPr>
          <w:rFonts w:ascii="Arial" w:hAnsi="Arial"/>
        </w:rPr>
      </w:pPr>
      <w:proofErr w:type="gramStart"/>
      <w:r>
        <w:rPr>
          <w:rFonts w:ascii="Arial" w:hAnsi="Arial"/>
        </w:rPr>
        <w:t>•</w:t>
      </w:r>
      <w:r>
        <w:rPr>
          <w:rFonts w:ascii="Arial" w:hAnsi="Arial"/>
        </w:rPr>
        <w:tab/>
        <w:t>A</w:t>
      </w:r>
      <w:r w:rsidRPr="00006C53">
        <w:rPr>
          <w:rFonts w:ascii="Arial" w:hAnsi="Arial"/>
        </w:rPr>
        <w:t xml:space="preserve"> foreign c</w:t>
      </w:r>
      <w:r>
        <w:rPr>
          <w:rFonts w:ascii="Arial" w:hAnsi="Arial"/>
        </w:rPr>
        <w:t>itizen and an American citizen.</w:t>
      </w:r>
      <w:proofErr w:type="gramEnd"/>
    </w:p>
    <w:p w14:paraId="448D59A4" w14:textId="77777777" w:rsidR="00F111A9" w:rsidRPr="00DA25DE" w:rsidRDefault="00F111A9" w:rsidP="00F111A9">
      <w:pPr>
        <w:ind w:left="2520" w:hanging="540"/>
        <w:jc w:val="both"/>
        <w:rPr>
          <w:rFonts w:ascii="Arial" w:hAnsi="Arial" w:cs="Arial"/>
          <w:sz w:val="12"/>
        </w:rPr>
      </w:pPr>
    </w:p>
    <w:p w14:paraId="4B5D65B9" w14:textId="119D8362" w:rsidR="00D13981" w:rsidRPr="00A166BE" w:rsidRDefault="00D13981" w:rsidP="00F111A9">
      <w:pPr>
        <w:pStyle w:val="BodyTextIndent3"/>
        <w:ind w:left="2070" w:hanging="450"/>
        <w:rPr>
          <w:rFonts w:ascii="Arial" w:hAnsi="Arial" w:cs="Arial"/>
        </w:rPr>
      </w:pPr>
      <w:r w:rsidRPr="00A166BE">
        <w:rPr>
          <w:rFonts w:ascii="Arial" w:hAnsi="Arial" w:cs="Arial"/>
        </w:rPr>
        <w:tab/>
      </w:r>
      <w:r w:rsidR="00653881">
        <w:rPr>
          <w:rFonts w:ascii="Arial" w:hAnsi="Arial" w:cs="Arial"/>
        </w:rPr>
        <w:t>For diver</w:t>
      </w:r>
      <w:r w:rsidRPr="00A166BE">
        <w:rPr>
          <w:rFonts w:ascii="Arial" w:hAnsi="Arial" w:cs="Arial"/>
        </w:rPr>
        <w:t>sity-of-</w:t>
      </w:r>
      <w:r w:rsidR="00653881">
        <w:rPr>
          <w:rFonts w:ascii="Arial" w:hAnsi="Arial" w:cs="Arial"/>
        </w:rPr>
        <w:t>citizenship purposes, a corpora</w:t>
      </w:r>
      <w:r w:rsidRPr="00A166BE">
        <w:rPr>
          <w:rFonts w:ascii="Arial" w:hAnsi="Arial" w:cs="Arial"/>
        </w:rPr>
        <w:t>tion is a citizen of the state in which it is inc</w:t>
      </w:r>
      <w:r w:rsidR="00653881">
        <w:rPr>
          <w:rFonts w:ascii="Arial" w:hAnsi="Arial" w:cs="Arial"/>
        </w:rPr>
        <w:t>orpo</w:t>
      </w:r>
      <w:r w:rsidRPr="00A166BE">
        <w:rPr>
          <w:rFonts w:ascii="Arial" w:hAnsi="Arial" w:cs="Arial"/>
        </w:rPr>
        <w:t>rated and of the state in which it has its principal place of business.</w:t>
      </w:r>
    </w:p>
    <w:p w14:paraId="59144133" w14:textId="77777777" w:rsidR="00D13981" w:rsidRPr="00A166BE" w:rsidRDefault="00D13981">
      <w:pPr>
        <w:pStyle w:val="BodyTextIndent"/>
        <w:rPr>
          <w:rFonts w:ascii="Arial" w:hAnsi="Arial" w:cs="Arial"/>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A166BE" w14:paraId="5F7B1E73" w14:textId="77777777">
        <w:tc>
          <w:tcPr>
            <w:tcW w:w="10440" w:type="dxa"/>
            <w:tcBorders>
              <w:top w:val="single" w:sz="12" w:space="0" w:color="auto"/>
              <w:left w:val="single" w:sz="12" w:space="0" w:color="auto"/>
              <w:right w:val="single" w:sz="12" w:space="0" w:color="auto"/>
            </w:tcBorders>
          </w:tcPr>
          <w:p w14:paraId="791616F1" w14:textId="77777777" w:rsidR="00D13981" w:rsidRPr="00A166BE" w:rsidRDefault="00D13981">
            <w:pPr>
              <w:ind w:left="360" w:right="200"/>
              <w:jc w:val="center"/>
              <w:rPr>
                <w:rFonts w:ascii="Arial" w:hAnsi="Arial" w:cs="Arial"/>
                <w:sz w:val="16"/>
              </w:rPr>
            </w:pPr>
          </w:p>
        </w:tc>
      </w:tr>
      <w:tr w:rsidR="00D13981" w:rsidRPr="00A166BE" w14:paraId="2CE39858" w14:textId="77777777">
        <w:tc>
          <w:tcPr>
            <w:tcW w:w="10440" w:type="dxa"/>
            <w:tcBorders>
              <w:left w:val="single" w:sz="12" w:space="0" w:color="auto"/>
              <w:right w:val="single" w:sz="12" w:space="0" w:color="auto"/>
            </w:tcBorders>
          </w:tcPr>
          <w:p w14:paraId="114C0835" w14:textId="77777777" w:rsidR="00D13981" w:rsidRPr="009968AA" w:rsidRDefault="00D13981">
            <w:pPr>
              <w:ind w:left="360" w:right="200"/>
              <w:jc w:val="center"/>
              <w:rPr>
                <w:rFonts w:ascii="Arial" w:hAnsi="Arial" w:cs="Arial"/>
                <w:b/>
                <w:sz w:val="20"/>
              </w:rPr>
            </w:pPr>
            <w:r w:rsidRPr="009968AA">
              <w:rPr>
                <w:rFonts w:ascii="Arial" w:hAnsi="Arial" w:cs="Arial"/>
                <w:b/>
                <w:smallCaps/>
                <w:sz w:val="20"/>
              </w:rPr>
              <w:t>Additional Background—</w:t>
            </w:r>
          </w:p>
        </w:tc>
      </w:tr>
      <w:tr w:rsidR="00D13981" w:rsidRPr="00A166BE" w14:paraId="7E8B37BF" w14:textId="77777777">
        <w:tc>
          <w:tcPr>
            <w:tcW w:w="10440" w:type="dxa"/>
            <w:tcBorders>
              <w:left w:val="single" w:sz="12" w:space="0" w:color="auto"/>
              <w:right w:val="single" w:sz="12" w:space="0" w:color="auto"/>
            </w:tcBorders>
          </w:tcPr>
          <w:p w14:paraId="32583F90" w14:textId="77777777" w:rsidR="00D13981" w:rsidRPr="009968AA" w:rsidRDefault="00D13981">
            <w:pPr>
              <w:ind w:left="360" w:right="200"/>
              <w:jc w:val="center"/>
              <w:rPr>
                <w:rFonts w:ascii="Arial" w:hAnsi="Arial" w:cs="Arial"/>
                <w:b/>
                <w:sz w:val="16"/>
              </w:rPr>
            </w:pPr>
          </w:p>
        </w:tc>
      </w:tr>
      <w:tr w:rsidR="00D13981" w:rsidRPr="00A166BE" w14:paraId="53FBD6A2" w14:textId="77777777">
        <w:tc>
          <w:tcPr>
            <w:tcW w:w="10440" w:type="dxa"/>
            <w:tcBorders>
              <w:left w:val="single" w:sz="12" w:space="0" w:color="auto"/>
              <w:right w:val="single" w:sz="12" w:space="0" w:color="auto"/>
            </w:tcBorders>
          </w:tcPr>
          <w:p w14:paraId="3DE6A2AF" w14:textId="77777777" w:rsidR="00D13981" w:rsidRPr="009968AA" w:rsidRDefault="00D13981">
            <w:pPr>
              <w:ind w:left="360" w:right="200"/>
              <w:jc w:val="center"/>
              <w:rPr>
                <w:rFonts w:ascii="Arial" w:hAnsi="Arial" w:cs="Arial"/>
                <w:b/>
                <w:sz w:val="20"/>
              </w:rPr>
            </w:pPr>
            <w:r w:rsidRPr="009968AA">
              <w:rPr>
                <w:rFonts w:ascii="Arial" w:hAnsi="Arial" w:cs="Arial"/>
                <w:b/>
              </w:rPr>
              <w:t>Diversity of Citizenship</w:t>
            </w:r>
          </w:p>
        </w:tc>
      </w:tr>
      <w:tr w:rsidR="00D13981" w:rsidRPr="00A166BE" w14:paraId="05617858" w14:textId="77777777">
        <w:tc>
          <w:tcPr>
            <w:tcW w:w="10440" w:type="dxa"/>
            <w:tcBorders>
              <w:left w:val="single" w:sz="12" w:space="0" w:color="auto"/>
              <w:right w:val="single" w:sz="12" w:space="0" w:color="auto"/>
            </w:tcBorders>
          </w:tcPr>
          <w:p w14:paraId="7F65F47E" w14:textId="77777777" w:rsidR="00D13981" w:rsidRPr="00A166BE" w:rsidRDefault="00D13981">
            <w:pPr>
              <w:ind w:left="360" w:right="200"/>
              <w:jc w:val="both"/>
              <w:rPr>
                <w:rFonts w:ascii="Arial" w:hAnsi="Arial" w:cs="Arial"/>
                <w:sz w:val="16"/>
              </w:rPr>
            </w:pPr>
          </w:p>
        </w:tc>
      </w:tr>
      <w:tr w:rsidR="00D13981" w:rsidRPr="00A166BE" w14:paraId="00C9E7F0" w14:textId="77777777">
        <w:tc>
          <w:tcPr>
            <w:tcW w:w="10440" w:type="dxa"/>
            <w:tcBorders>
              <w:left w:val="single" w:sz="12" w:space="0" w:color="auto"/>
              <w:right w:val="single" w:sz="12" w:space="0" w:color="auto"/>
            </w:tcBorders>
          </w:tcPr>
          <w:p w14:paraId="0752711C" w14:textId="74FD0679" w:rsidR="00D13981" w:rsidRPr="00A166BE" w:rsidRDefault="00D13981">
            <w:pPr>
              <w:pStyle w:val="Boxtext"/>
              <w:spacing w:line="240" w:lineRule="auto"/>
              <w:rPr>
                <w:rFonts w:ascii="Arial" w:hAnsi="Arial" w:cs="Arial"/>
              </w:rPr>
            </w:pPr>
            <w:r w:rsidRPr="00A166BE">
              <w:rPr>
                <w:rFonts w:ascii="Arial" w:hAnsi="Arial" w:cs="Arial"/>
              </w:rPr>
              <w:tab/>
              <w:t xml:space="preserve">Under Article III, Section 2 of the United States Constitution, diversity of citizenship is one of the bases for federal </w:t>
            </w:r>
            <w:r w:rsidR="00250B91">
              <w:rPr>
                <w:rFonts w:ascii="Arial" w:hAnsi="Arial" w:cs="Arial"/>
              </w:rPr>
              <w:t xml:space="preserve">jurisdiction. </w:t>
            </w:r>
            <w:r w:rsidRPr="00A166BE">
              <w:rPr>
                <w:rFonts w:ascii="Arial" w:hAnsi="Arial" w:cs="Arial"/>
              </w:rPr>
              <w:t xml:space="preserve">Congress further limits the number of suits that federal courts might otherwise hear by </w:t>
            </w:r>
            <w:r w:rsidRPr="00A166BE">
              <w:rPr>
                <w:rFonts w:ascii="Arial" w:hAnsi="Arial" w:cs="Arial"/>
              </w:rPr>
              <w:lastRenderedPageBreak/>
              <w:t>setting a minimum to the amount of money that must be involved before a federal district court can exercise jurisdiction.</w:t>
            </w:r>
          </w:p>
        </w:tc>
      </w:tr>
      <w:tr w:rsidR="00D13981" w:rsidRPr="00A166BE" w14:paraId="3B0D78D9" w14:textId="77777777">
        <w:tc>
          <w:tcPr>
            <w:tcW w:w="10440" w:type="dxa"/>
            <w:tcBorders>
              <w:left w:val="single" w:sz="12" w:space="0" w:color="auto"/>
              <w:right w:val="single" w:sz="12" w:space="0" w:color="auto"/>
            </w:tcBorders>
          </w:tcPr>
          <w:p w14:paraId="5CD38E78" w14:textId="77777777" w:rsidR="00D13981" w:rsidRPr="00A166BE" w:rsidRDefault="00D13981">
            <w:pPr>
              <w:ind w:left="360" w:right="200"/>
              <w:jc w:val="both"/>
              <w:rPr>
                <w:rFonts w:ascii="Arial" w:hAnsi="Arial" w:cs="Arial"/>
                <w:sz w:val="14"/>
              </w:rPr>
            </w:pPr>
          </w:p>
        </w:tc>
      </w:tr>
      <w:tr w:rsidR="00D13981" w:rsidRPr="00A166BE" w14:paraId="0B73B0AC" w14:textId="77777777">
        <w:tc>
          <w:tcPr>
            <w:tcW w:w="10440" w:type="dxa"/>
            <w:tcBorders>
              <w:left w:val="single" w:sz="12" w:space="0" w:color="auto"/>
              <w:right w:val="single" w:sz="12" w:space="0" w:color="auto"/>
            </w:tcBorders>
          </w:tcPr>
          <w:p w14:paraId="0EE1E750" w14:textId="25818CB3" w:rsidR="00D13981" w:rsidRPr="00A166BE" w:rsidRDefault="00D13981">
            <w:pPr>
              <w:pStyle w:val="Heading1"/>
              <w:jc w:val="both"/>
              <w:rPr>
                <w:rFonts w:ascii="Arial" w:hAnsi="Arial" w:cs="Arial"/>
                <w:b w:val="0"/>
              </w:rPr>
            </w:pPr>
            <w:r w:rsidRPr="00A166BE">
              <w:rPr>
                <w:rFonts w:ascii="Arial" w:hAnsi="Arial" w:cs="Arial"/>
                <w:b w:val="0"/>
              </w:rPr>
              <w:tab/>
              <w:t>The following is the statute in which Congress sets out the requ</w:t>
            </w:r>
            <w:r w:rsidR="00250B91">
              <w:rPr>
                <w:rFonts w:ascii="Arial" w:hAnsi="Arial" w:cs="Arial"/>
                <w:b w:val="0"/>
              </w:rPr>
              <w:t>irements for diversity jurisdic</w:t>
            </w:r>
            <w:r w:rsidRPr="00A166BE">
              <w:rPr>
                <w:rFonts w:ascii="Arial" w:hAnsi="Arial" w:cs="Arial"/>
                <w:b w:val="0"/>
              </w:rPr>
              <w:t>tion, including the amount in controversy.</w:t>
            </w:r>
          </w:p>
        </w:tc>
      </w:tr>
      <w:tr w:rsidR="00D13981" w:rsidRPr="00A166BE" w14:paraId="64F53364" w14:textId="77777777">
        <w:tc>
          <w:tcPr>
            <w:tcW w:w="10440" w:type="dxa"/>
            <w:tcBorders>
              <w:left w:val="single" w:sz="12" w:space="0" w:color="auto"/>
              <w:right w:val="single" w:sz="12" w:space="0" w:color="auto"/>
            </w:tcBorders>
          </w:tcPr>
          <w:p w14:paraId="704D6A55" w14:textId="77777777" w:rsidR="00D13981" w:rsidRPr="00A166BE" w:rsidRDefault="00D13981">
            <w:pPr>
              <w:ind w:left="360" w:right="200"/>
              <w:jc w:val="both"/>
              <w:rPr>
                <w:rFonts w:ascii="Arial" w:hAnsi="Arial" w:cs="Arial"/>
                <w:sz w:val="16"/>
              </w:rPr>
            </w:pPr>
          </w:p>
        </w:tc>
      </w:tr>
      <w:tr w:rsidR="00D13981" w:rsidRPr="00A166BE" w14:paraId="70BAEE49" w14:textId="77777777">
        <w:tc>
          <w:tcPr>
            <w:tcW w:w="10440" w:type="dxa"/>
            <w:tcBorders>
              <w:left w:val="single" w:sz="12" w:space="0" w:color="auto"/>
              <w:right w:val="single" w:sz="12" w:space="0" w:color="auto"/>
            </w:tcBorders>
          </w:tcPr>
          <w:p w14:paraId="2DC16E8D" w14:textId="77777777" w:rsidR="00D13981" w:rsidRPr="009968AA" w:rsidRDefault="00D13981">
            <w:pPr>
              <w:pStyle w:val="Heading1"/>
              <w:rPr>
                <w:rFonts w:ascii="Arial" w:hAnsi="Arial" w:cs="Arial"/>
              </w:rPr>
            </w:pPr>
            <w:r w:rsidRPr="009968AA">
              <w:rPr>
                <w:rFonts w:ascii="Arial" w:hAnsi="Arial" w:cs="Arial"/>
              </w:rPr>
              <w:t>UNITED STATES CODE</w:t>
            </w:r>
          </w:p>
        </w:tc>
      </w:tr>
      <w:tr w:rsidR="00D13981" w:rsidRPr="008205BF" w14:paraId="1757548F" w14:textId="77777777">
        <w:tc>
          <w:tcPr>
            <w:tcW w:w="10440" w:type="dxa"/>
            <w:tcBorders>
              <w:left w:val="single" w:sz="12" w:space="0" w:color="auto"/>
              <w:right w:val="single" w:sz="12" w:space="0" w:color="auto"/>
            </w:tcBorders>
          </w:tcPr>
          <w:p w14:paraId="4E546945" w14:textId="77777777" w:rsidR="00D13981" w:rsidRPr="008205BF" w:rsidRDefault="00D13981">
            <w:pPr>
              <w:ind w:left="360" w:right="200"/>
              <w:jc w:val="both"/>
              <w:rPr>
                <w:rFonts w:ascii="Arial" w:hAnsi="Arial" w:cs="Arial"/>
                <w:b/>
                <w:sz w:val="16"/>
                <w:szCs w:val="16"/>
              </w:rPr>
            </w:pPr>
          </w:p>
        </w:tc>
      </w:tr>
      <w:tr w:rsidR="00D13981" w:rsidRPr="00A166BE" w14:paraId="02F7D601" w14:textId="77777777">
        <w:tc>
          <w:tcPr>
            <w:tcW w:w="10440" w:type="dxa"/>
            <w:tcBorders>
              <w:left w:val="single" w:sz="12" w:space="0" w:color="auto"/>
              <w:right w:val="single" w:sz="12" w:space="0" w:color="auto"/>
            </w:tcBorders>
          </w:tcPr>
          <w:p w14:paraId="0C53B949" w14:textId="77777777" w:rsidR="00D13981" w:rsidRPr="009968AA" w:rsidRDefault="00D13981">
            <w:pPr>
              <w:pStyle w:val="Heading1"/>
              <w:rPr>
                <w:rFonts w:ascii="Arial" w:hAnsi="Arial" w:cs="Arial"/>
              </w:rPr>
            </w:pPr>
            <w:r w:rsidRPr="009968AA">
              <w:rPr>
                <w:rFonts w:ascii="Arial" w:hAnsi="Arial" w:cs="Arial"/>
              </w:rPr>
              <w:t>TITLE 28.  JUDICIARY AND JUDICIAL PROCEDURE</w:t>
            </w:r>
          </w:p>
        </w:tc>
      </w:tr>
      <w:tr w:rsidR="00D13981" w:rsidRPr="00A166BE" w14:paraId="4BE2A477" w14:textId="77777777">
        <w:tc>
          <w:tcPr>
            <w:tcW w:w="10440" w:type="dxa"/>
            <w:tcBorders>
              <w:left w:val="single" w:sz="12" w:space="0" w:color="auto"/>
              <w:right w:val="single" w:sz="12" w:space="0" w:color="auto"/>
            </w:tcBorders>
          </w:tcPr>
          <w:p w14:paraId="78D9857A" w14:textId="77777777" w:rsidR="00D13981" w:rsidRPr="009968AA" w:rsidRDefault="00D13981">
            <w:pPr>
              <w:ind w:left="360" w:right="200"/>
              <w:jc w:val="center"/>
              <w:rPr>
                <w:rFonts w:ascii="Arial" w:hAnsi="Arial" w:cs="Arial"/>
                <w:b/>
                <w:sz w:val="20"/>
              </w:rPr>
            </w:pPr>
            <w:r w:rsidRPr="009968AA">
              <w:rPr>
                <w:rFonts w:ascii="Arial" w:hAnsi="Arial" w:cs="Arial"/>
                <w:b/>
                <w:sz w:val="20"/>
              </w:rPr>
              <w:t>PART IV—JURISDICTION AND VENUE</w:t>
            </w:r>
          </w:p>
        </w:tc>
      </w:tr>
      <w:tr w:rsidR="00D13981" w:rsidRPr="00A166BE" w14:paraId="46ABE16B" w14:textId="77777777">
        <w:tc>
          <w:tcPr>
            <w:tcW w:w="10440" w:type="dxa"/>
            <w:tcBorders>
              <w:left w:val="single" w:sz="12" w:space="0" w:color="auto"/>
              <w:right w:val="single" w:sz="12" w:space="0" w:color="auto"/>
            </w:tcBorders>
          </w:tcPr>
          <w:p w14:paraId="50CC3F79" w14:textId="4429F033" w:rsidR="00D13981" w:rsidRPr="009968AA" w:rsidRDefault="00D13981" w:rsidP="00250B91">
            <w:pPr>
              <w:ind w:left="360" w:right="200"/>
              <w:jc w:val="center"/>
              <w:rPr>
                <w:rFonts w:ascii="Arial" w:hAnsi="Arial" w:cs="Arial"/>
                <w:b/>
                <w:sz w:val="20"/>
              </w:rPr>
            </w:pPr>
            <w:r w:rsidRPr="009968AA">
              <w:rPr>
                <w:rFonts w:ascii="Arial" w:hAnsi="Arial" w:cs="Arial"/>
                <w:b/>
                <w:sz w:val="20"/>
              </w:rPr>
              <w:t>CHAPTER 85—DISTRICT COURTS; JURISDICTION</w:t>
            </w:r>
          </w:p>
        </w:tc>
      </w:tr>
      <w:tr w:rsidR="00D13981" w:rsidRPr="008205BF" w14:paraId="00179139" w14:textId="77777777">
        <w:tc>
          <w:tcPr>
            <w:tcW w:w="10440" w:type="dxa"/>
            <w:tcBorders>
              <w:left w:val="single" w:sz="12" w:space="0" w:color="auto"/>
              <w:right w:val="single" w:sz="12" w:space="0" w:color="auto"/>
            </w:tcBorders>
          </w:tcPr>
          <w:p w14:paraId="4AF3A541" w14:textId="77777777" w:rsidR="00D13981" w:rsidRPr="008205BF" w:rsidRDefault="00D13981">
            <w:pPr>
              <w:ind w:left="360" w:right="200"/>
              <w:jc w:val="both"/>
              <w:rPr>
                <w:rFonts w:ascii="Arial" w:hAnsi="Arial" w:cs="Arial"/>
                <w:b/>
                <w:sz w:val="16"/>
                <w:szCs w:val="16"/>
              </w:rPr>
            </w:pPr>
          </w:p>
        </w:tc>
      </w:tr>
      <w:tr w:rsidR="00D13981" w:rsidRPr="00A166BE" w14:paraId="40C6B929" w14:textId="77777777">
        <w:tc>
          <w:tcPr>
            <w:tcW w:w="10440" w:type="dxa"/>
            <w:tcBorders>
              <w:left w:val="single" w:sz="12" w:space="0" w:color="auto"/>
              <w:right w:val="single" w:sz="12" w:space="0" w:color="auto"/>
            </w:tcBorders>
          </w:tcPr>
          <w:p w14:paraId="232AECAF" w14:textId="77777777" w:rsidR="00D13981" w:rsidRPr="009968AA" w:rsidRDefault="00D13981">
            <w:pPr>
              <w:ind w:left="360" w:right="200"/>
              <w:jc w:val="both"/>
              <w:rPr>
                <w:rFonts w:ascii="Arial" w:hAnsi="Arial" w:cs="Arial"/>
                <w:b/>
                <w:sz w:val="20"/>
              </w:rPr>
            </w:pPr>
            <w:r w:rsidRPr="009968AA">
              <w:rPr>
                <w:rFonts w:ascii="Arial" w:hAnsi="Arial" w:cs="Arial"/>
                <w:b/>
                <w:sz w:val="20"/>
              </w:rPr>
              <w:t>§ 1332. Diversity of citizenship</w:t>
            </w:r>
            <w:proofErr w:type="gramStart"/>
            <w:r w:rsidRPr="009968AA">
              <w:rPr>
                <w:rFonts w:ascii="Arial" w:hAnsi="Arial" w:cs="Arial"/>
                <w:b/>
                <w:sz w:val="20"/>
              </w:rPr>
              <w:t>;  amount</w:t>
            </w:r>
            <w:proofErr w:type="gramEnd"/>
            <w:r w:rsidRPr="009968AA">
              <w:rPr>
                <w:rFonts w:ascii="Arial" w:hAnsi="Arial" w:cs="Arial"/>
                <w:b/>
                <w:sz w:val="20"/>
              </w:rPr>
              <w:t xml:space="preserve"> in controversy;  costs</w:t>
            </w:r>
          </w:p>
        </w:tc>
      </w:tr>
      <w:tr w:rsidR="00D13981" w:rsidRPr="008205BF" w14:paraId="5D7EF809" w14:textId="77777777">
        <w:tc>
          <w:tcPr>
            <w:tcW w:w="10440" w:type="dxa"/>
            <w:tcBorders>
              <w:left w:val="single" w:sz="12" w:space="0" w:color="auto"/>
              <w:right w:val="single" w:sz="12" w:space="0" w:color="auto"/>
            </w:tcBorders>
          </w:tcPr>
          <w:p w14:paraId="22BA3B3A" w14:textId="77777777" w:rsidR="00D13981" w:rsidRPr="008205BF" w:rsidRDefault="00D13981">
            <w:pPr>
              <w:ind w:left="360" w:right="200"/>
              <w:jc w:val="both"/>
              <w:rPr>
                <w:rFonts w:ascii="Arial" w:hAnsi="Arial" w:cs="Arial"/>
                <w:sz w:val="16"/>
                <w:szCs w:val="16"/>
              </w:rPr>
            </w:pPr>
          </w:p>
        </w:tc>
      </w:tr>
      <w:tr w:rsidR="00D13981" w:rsidRPr="00A166BE" w14:paraId="39FE728D" w14:textId="77777777">
        <w:tc>
          <w:tcPr>
            <w:tcW w:w="10440" w:type="dxa"/>
            <w:tcBorders>
              <w:left w:val="single" w:sz="12" w:space="0" w:color="auto"/>
              <w:right w:val="single" w:sz="12" w:space="0" w:color="auto"/>
            </w:tcBorders>
          </w:tcPr>
          <w:p w14:paraId="6AFE548C" w14:textId="1FC10B6E" w:rsidR="00D13981" w:rsidRPr="00A166BE" w:rsidRDefault="00D13981" w:rsidP="00250B91">
            <w:pPr>
              <w:pStyle w:val="Boxtext"/>
              <w:spacing w:line="240" w:lineRule="auto"/>
              <w:rPr>
                <w:rFonts w:ascii="Arial" w:hAnsi="Arial" w:cs="Arial"/>
              </w:rPr>
            </w:pPr>
            <w:r w:rsidRPr="00A166BE">
              <w:rPr>
                <w:rFonts w:ascii="Arial" w:hAnsi="Arial" w:cs="Arial"/>
              </w:rPr>
              <w:t>(a) The district courts shall have original jurisdiction of all civil actions where the matter in controversy exceeds the sum or value of $75,000, exclusive of interest and costs, and is between--</w:t>
            </w:r>
          </w:p>
        </w:tc>
      </w:tr>
      <w:tr w:rsidR="00D13981" w:rsidRPr="00A166BE" w14:paraId="6F760CB1" w14:textId="77777777">
        <w:tc>
          <w:tcPr>
            <w:tcW w:w="10440" w:type="dxa"/>
            <w:tcBorders>
              <w:left w:val="single" w:sz="12" w:space="0" w:color="auto"/>
              <w:right w:val="single" w:sz="12" w:space="0" w:color="auto"/>
            </w:tcBorders>
          </w:tcPr>
          <w:p w14:paraId="717D5014" w14:textId="77777777" w:rsidR="00D13981" w:rsidRPr="00A166BE" w:rsidRDefault="00D13981">
            <w:pPr>
              <w:ind w:left="360" w:right="200"/>
              <w:jc w:val="both"/>
              <w:rPr>
                <w:rFonts w:ascii="Arial" w:hAnsi="Arial" w:cs="Arial"/>
                <w:sz w:val="16"/>
              </w:rPr>
            </w:pPr>
          </w:p>
        </w:tc>
      </w:tr>
      <w:tr w:rsidR="00D13981" w:rsidRPr="00A166BE" w14:paraId="7552BBF4" w14:textId="77777777">
        <w:tc>
          <w:tcPr>
            <w:tcW w:w="10440" w:type="dxa"/>
            <w:tcBorders>
              <w:left w:val="single" w:sz="12" w:space="0" w:color="auto"/>
              <w:right w:val="single" w:sz="12" w:space="0" w:color="auto"/>
            </w:tcBorders>
          </w:tcPr>
          <w:p w14:paraId="1ED1E534" w14:textId="77777777" w:rsidR="00D13981" w:rsidRPr="00A166BE" w:rsidRDefault="00D13981">
            <w:pPr>
              <w:ind w:left="360" w:right="200"/>
              <w:jc w:val="both"/>
              <w:rPr>
                <w:rFonts w:ascii="Arial" w:hAnsi="Arial" w:cs="Arial"/>
                <w:sz w:val="20"/>
              </w:rPr>
            </w:pPr>
            <w:r w:rsidRPr="00A166BE">
              <w:rPr>
                <w:rFonts w:ascii="Arial" w:hAnsi="Arial" w:cs="Arial"/>
                <w:sz w:val="20"/>
              </w:rPr>
              <w:t xml:space="preserve">(1) </w:t>
            </w:r>
            <w:proofErr w:type="gramStart"/>
            <w:r w:rsidRPr="00A166BE">
              <w:rPr>
                <w:rFonts w:ascii="Arial" w:hAnsi="Arial" w:cs="Arial"/>
                <w:sz w:val="20"/>
              </w:rPr>
              <w:t>citizens</w:t>
            </w:r>
            <w:proofErr w:type="gramEnd"/>
            <w:r w:rsidRPr="00A166BE">
              <w:rPr>
                <w:rFonts w:ascii="Arial" w:hAnsi="Arial" w:cs="Arial"/>
                <w:sz w:val="20"/>
              </w:rPr>
              <w:t xml:space="preserve"> of different States;</w:t>
            </w:r>
          </w:p>
        </w:tc>
      </w:tr>
      <w:tr w:rsidR="00D13981" w:rsidRPr="00A166BE" w14:paraId="0A902177" w14:textId="77777777">
        <w:tc>
          <w:tcPr>
            <w:tcW w:w="10440" w:type="dxa"/>
            <w:tcBorders>
              <w:left w:val="single" w:sz="12" w:space="0" w:color="auto"/>
              <w:right w:val="single" w:sz="12" w:space="0" w:color="auto"/>
            </w:tcBorders>
          </w:tcPr>
          <w:p w14:paraId="02016519" w14:textId="77777777" w:rsidR="00D13981" w:rsidRPr="00A166BE" w:rsidRDefault="00D13981">
            <w:pPr>
              <w:ind w:left="360" w:right="200"/>
              <w:jc w:val="both"/>
              <w:rPr>
                <w:rFonts w:ascii="Arial" w:hAnsi="Arial" w:cs="Arial"/>
                <w:sz w:val="16"/>
              </w:rPr>
            </w:pPr>
          </w:p>
        </w:tc>
      </w:tr>
      <w:tr w:rsidR="00D13981" w:rsidRPr="00A166BE" w14:paraId="4E3E8D35" w14:textId="77777777">
        <w:tc>
          <w:tcPr>
            <w:tcW w:w="10440" w:type="dxa"/>
            <w:tcBorders>
              <w:left w:val="single" w:sz="12" w:space="0" w:color="auto"/>
              <w:right w:val="single" w:sz="12" w:space="0" w:color="auto"/>
            </w:tcBorders>
          </w:tcPr>
          <w:p w14:paraId="56607A3E" w14:textId="77777777" w:rsidR="00D13981" w:rsidRPr="00A166BE" w:rsidRDefault="00D13981">
            <w:pPr>
              <w:ind w:left="360" w:right="200"/>
              <w:jc w:val="both"/>
              <w:rPr>
                <w:rFonts w:ascii="Arial" w:hAnsi="Arial" w:cs="Arial"/>
                <w:sz w:val="20"/>
              </w:rPr>
            </w:pPr>
            <w:r w:rsidRPr="00A166BE">
              <w:rPr>
                <w:rFonts w:ascii="Arial" w:hAnsi="Arial" w:cs="Arial"/>
                <w:sz w:val="20"/>
              </w:rPr>
              <w:t xml:space="preserve">(2) </w:t>
            </w:r>
            <w:proofErr w:type="gramStart"/>
            <w:r w:rsidRPr="00A166BE">
              <w:rPr>
                <w:rFonts w:ascii="Arial" w:hAnsi="Arial" w:cs="Arial"/>
                <w:sz w:val="20"/>
              </w:rPr>
              <w:t>citizens</w:t>
            </w:r>
            <w:proofErr w:type="gramEnd"/>
            <w:r w:rsidRPr="00A166BE">
              <w:rPr>
                <w:rFonts w:ascii="Arial" w:hAnsi="Arial" w:cs="Arial"/>
                <w:sz w:val="20"/>
              </w:rPr>
              <w:t xml:space="preserve"> of a State and citizens or subjects of a foreign state;</w:t>
            </w:r>
          </w:p>
        </w:tc>
      </w:tr>
      <w:tr w:rsidR="00D13981" w:rsidRPr="00A166BE" w14:paraId="56BF6C5B" w14:textId="77777777">
        <w:tc>
          <w:tcPr>
            <w:tcW w:w="10440" w:type="dxa"/>
            <w:tcBorders>
              <w:left w:val="single" w:sz="12" w:space="0" w:color="auto"/>
              <w:right w:val="single" w:sz="12" w:space="0" w:color="auto"/>
            </w:tcBorders>
          </w:tcPr>
          <w:p w14:paraId="50BBFC00" w14:textId="77777777" w:rsidR="00D13981" w:rsidRPr="00A166BE" w:rsidRDefault="00D13981">
            <w:pPr>
              <w:ind w:left="360" w:right="200"/>
              <w:jc w:val="both"/>
              <w:rPr>
                <w:rFonts w:ascii="Arial" w:hAnsi="Arial" w:cs="Arial"/>
                <w:sz w:val="16"/>
              </w:rPr>
            </w:pPr>
          </w:p>
        </w:tc>
      </w:tr>
      <w:tr w:rsidR="00D13981" w:rsidRPr="00A166BE" w14:paraId="68A23A2B" w14:textId="77777777">
        <w:tc>
          <w:tcPr>
            <w:tcW w:w="10440" w:type="dxa"/>
            <w:tcBorders>
              <w:left w:val="single" w:sz="12" w:space="0" w:color="auto"/>
              <w:right w:val="single" w:sz="12" w:space="0" w:color="auto"/>
            </w:tcBorders>
          </w:tcPr>
          <w:p w14:paraId="08ACCF88" w14:textId="5A6233CD" w:rsidR="00D13981" w:rsidRPr="00A166BE" w:rsidRDefault="00D13981" w:rsidP="00250B91">
            <w:pPr>
              <w:ind w:left="360" w:right="200"/>
              <w:jc w:val="both"/>
              <w:rPr>
                <w:rFonts w:ascii="Arial" w:hAnsi="Arial" w:cs="Arial"/>
                <w:sz w:val="20"/>
              </w:rPr>
            </w:pPr>
            <w:r w:rsidRPr="00A166BE">
              <w:rPr>
                <w:rFonts w:ascii="Arial" w:hAnsi="Arial" w:cs="Arial"/>
                <w:sz w:val="20"/>
              </w:rPr>
              <w:t xml:space="preserve">(3) </w:t>
            </w:r>
            <w:proofErr w:type="gramStart"/>
            <w:r w:rsidRPr="00A166BE">
              <w:rPr>
                <w:rFonts w:ascii="Arial" w:hAnsi="Arial" w:cs="Arial"/>
                <w:sz w:val="20"/>
              </w:rPr>
              <w:t>citizens</w:t>
            </w:r>
            <w:proofErr w:type="gramEnd"/>
            <w:r w:rsidRPr="00A166BE">
              <w:rPr>
                <w:rFonts w:ascii="Arial" w:hAnsi="Arial" w:cs="Arial"/>
                <w:sz w:val="20"/>
              </w:rPr>
              <w:t xml:space="preserve"> of different States and in which citizens or subjects of a foreign state are additional parties;  and</w:t>
            </w:r>
          </w:p>
        </w:tc>
      </w:tr>
      <w:tr w:rsidR="00D13981" w:rsidRPr="00A166BE" w14:paraId="03992555" w14:textId="77777777">
        <w:tc>
          <w:tcPr>
            <w:tcW w:w="10440" w:type="dxa"/>
            <w:tcBorders>
              <w:left w:val="single" w:sz="12" w:space="0" w:color="auto"/>
              <w:right w:val="single" w:sz="12" w:space="0" w:color="auto"/>
            </w:tcBorders>
          </w:tcPr>
          <w:p w14:paraId="329E7271" w14:textId="77777777" w:rsidR="00D13981" w:rsidRPr="00A166BE" w:rsidRDefault="00D13981">
            <w:pPr>
              <w:ind w:left="360" w:right="200"/>
              <w:jc w:val="both"/>
              <w:rPr>
                <w:rFonts w:ascii="Arial" w:hAnsi="Arial" w:cs="Arial"/>
                <w:sz w:val="16"/>
              </w:rPr>
            </w:pPr>
          </w:p>
        </w:tc>
      </w:tr>
      <w:tr w:rsidR="00D13981" w:rsidRPr="00A166BE" w14:paraId="3802F7AE" w14:textId="77777777">
        <w:tc>
          <w:tcPr>
            <w:tcW w:w="10440" w:type="dxa"/>
            <w:tcBorders>
              <w:left w:val="single" w:sz="12" w:space="0" w:color="auto"/>
              <w:right w:val="single" w:sz="12" w:space="0" w:color="auto"/>
            </w:tcBorders>
          </w:tcPr>
          <w:p w14:paraId="2539DDE9" w14:textId="046A2AEC" w:rsidR="00D13981" w:rsidRPr="00A166BE" w:rsidRDefault="00D13981" w:rsidP="00250B91">
            <w:pPr>
              <w:ind w:left="360" w:right="200"/>
              <w:jc w:val="both"/>
              <w:rPr>
                <w:rFonts w:ascii="Arial" w:hAnsi="Arial" w:cs="Arial"/>
                <w:sz w:val="20"/>
              </w:rPr>
            </w:pPr>
            <w:r w:rsidRPr="00A166BE">
              <w:rPr>
                <w:rFonts w:ascii="Arial" w:hAnsi="Arial" w:cs="Arial"/>
                <w:sz w:val="20"/>
              </w:rPr>
              <w:t xml:space="preserve">(4) </w:t>
            </w:r>
            <w:proofErr w:type="gramStart"/>
            <w:r w:rsidRPr="00A166BE">
              <w:rPr>
                <w:rFonts w:ascii="Arial" w:hAnsi="Arial" w:cs="Arial"/>
                <w:sz w:val="20"/>
              </w:rPr>
              <w:t>a</w:t>
            </w:r>
            <w:proofErr w:type="gramEnd"/>
            <w:r w:rsidRPr="00A166BE">
              <w:rPr>
                <w:rFonts w:ascii="Arial" w:hAnsi="Arial" w:cs="Arial"/>
                <w:sz w:val="20"/>
              </w:rPr>
              <w:t xml:space="preserve"> foreign state, defined in section 1603(a) of this title, as plaintiff and citizens of a State or of different States.</w:t>
            </w:r>
          </w:p>
        </w:tc>
      </w:tr>
      <w:tr w:rsidR="00D13981" w:rsidRPr="00A166BE" w14:paraId="32A8510D" w14:textId="77777777">
        <w:tc>
          <w:tcPr>
            <w:tcW w:w="10440" w:type="dxa"/>
            <w:tcBorders>
              <w:left w:val="single" w:sz="12" w:space="0" w:color="auto"/>
              <w:right w:val="single" w:sz="12" w:space="0" w:color="auto"/>
            </w:tcBorders>
          </w:tcPr>
          <w:p w14:paraId="64E4A55A" w14:textId="77777777" w:rsidR="00D13981" w:rsidRPr="00A166BE" w:rsidRDefault="00D13981">
            <w:pPr>
              <w:ind w:left="360" w:right="200"/>
              <w:jc w:val="both"/>
              <w:rPr>
                <w:rFonts w:ascii="Arial" w:hAnsi="Arial" w:cs="Arial"/>
                <w:sz w:val="16"/>
              </w:rPr>
            </w:pPr>
          </w:p>
        </w:tc>
      </w:tr>
      <w:tr w:rsidR="00D13981" w:rsidRPr="00A166BE" w14:paraId="19EA648F" w14:textId="77777777">
        <w:tc>
          <w:tcPr>
            <w:tcW w:w="10440" w:type="dxa"/>
            <w:tcBorders>
              <w:left w:val="single" w:sz="12" w:space="0" w:color="auto"/>
              <w:right w:val="single" w:sz="12" w:space="0" w:color="auto"/>
            </w:tcBorders>
          </w:tcPr>
          <w:p w14:paraId="7E3A3403" w14:textId="77777777" w:rsidR="00D13981" w:rsidRPr="00A166BE" w:rsidRDefault="00D13981">
            <w:pPr>
              <w:ind w:left="360" w:right="200"/>
              <w:jc w:val="both"/>
              <w:rPr>
                <w:rFonts w:ascii="Arial" w:hAnsi="Arial" w:cs="Arial"/>
                <w:sz w:val="20"/>
              </w:rPr>
            </w:pPr>
            <w:r w:rsidRPr="00A166BE">
              <w:rPr>
                <w:rFonts w:ascii="Arial" w:hAnsi="Arial" w:cs="Arial"/>
                <w:sz w:val="20"/>
              </w:rPr>
              <w:t>For the purposes of this section, section 1335, and section 1441, an alien admitted to the United States for permanent residence shall be deemed a citizen of the State in which such alien is domiciled.</w:t>
            </w:r>
          </w:p>
        </w:tc>
      </w:tr>
      <w:tr w:rsidR="00D13981" w:rsidRPr="00A166BE" w14:paraId="07E9AC69" w14:textId="77777777">
        <w:tc>
          <w:tcPr>
            <w:tcW w:w="10440" w:type="dxa"/>
            <w:tcBorders>
              <w:left w:val="single" w:sz="12" w:space="0" w:color="auto"/>
              <w:right w:val="single" w:sz="12" w:space="0" w:color="auto"/>
            </w:tcBorders>
          </w:tcPr>
          <w:p w14:paraId="50207307" w14:textId="77777777" w:rsidR="00D13981" w:rsidRPr="00A166BE" w:rsidRDefault="00D13981">
            <w:pPr>
              <w:ind w:left="360" w:right="200"/>
              <w:jc w:val="both"/>
              <w:rPr>
                <w:rFonts w:ascii="Arial" w:hAnsi="Arial" w:cs="Arial"/>
                <w:sz w:val="16"/>
              </w:rPr>
            </w:pPr>
          </w:p>
        </w:tc>
      </w:tr>
      <w:tr w:rsidR="00D13981" w:rsidRPr="00A166BE" w14:paraId="3DD9A83E" w14:textId="77777777">
        <w:tc>
          <w:tcPr>
            <w:tcW w:w="10440" w:type="dxa"/>
            <w:tcBorders>
              <w:left w:val="single" w:sz="12" w:space="0" w:color="auto"/>
              <w:right w:val="single" w:sz="12" w:space="0" w:color="auto"/>
            </w:tcBorders>
          </w:tcPr>
          <w:p w14:paraId="2A87FBF5" w14:textId="05F05973" w:rsidR="00D13981" w:rsidRPr="00A166BE" w:rsidRDefault="00D13981">
            <w:pPr>
              <w:ind w:left="360" w:right="200"/>
              <w:jc w:val="both"/>
              <w:rPr>
                <w:rFonts w:ascii="Arial" w:hAnsi="Arial" w:cs="Arial"/>
                <w:sz w:val="20"/>
              </w:rPr>
            </w:pPr>
            <w:r w:rsidRPr="00A166BE">
              <w:rPr>
                <w:rFonts w:ascii="Arial" w:hAnsi="Arial" w:cs="Arial"/>
                <w:sz w:val="20"/>
              </w:rPr>
              <w:t xml:space="preserve">(b) Except when express provision therefor is otherwise made in a statute of the United States, where the plaintiff who files the case originally in the Federal courts is finally adjudged to </w:t>
            </w:r>
            <w:r w:rsidR="00250B91">
              <w:rPr>
                <w:rFonts w:ascii="Arial" w:hAnsi="Arial" w:cs="Arial"/>
                <w:sz w:val="20"/>
              </w:rPr>
              <w:t>be entitled to re</w:t>
            </w:r>
            <w:r w:rsidRPr="00A166BE">
              <w:rPr>
                <w:rFonts w:ascii="Arial" w:hAnsi="Arial" w:cs="Arial"/>
                <w:sz w:val="20"/>
              </w:rPr>
              <w:t>cover less than the sum or value of $75,000, computed without regard to any setoff or counterclaim to which the defendant may be adjudged to be entitled, and exclusive of interest and costs, the district court may deny costs to the plaintiff and, in addition, may impose costs on the plaintiff.</w:t>
            </w:r>
          </w:p>
        </w:tc>
      </w:tr>
      <w:tr w:rsidR="00D13981" w:rsidRPr="00A166BE" w14:paraId="51F259E8" w14:textId="77777777">
        <w:tc>
          <w:tcPr>
            <w:tcW w:w="10440" w:type="dxa"/>
            <w:tcBorders>
              <w:left w:val="single" w:sz="12" w:space="0" w:color="auto"/>
              <w:right w:val="single" w:sz="12" w:space="0" w:color="auto"/>
            </w:tcBorders>
          </w:tcPr>
          <w:p w14:paraId="62181BE0" w14:textId="77777777" w:rsidR="00D13981" w:rsidRPr="00A166BE" w:rsidRDefault="00D13981">
            <w:pPr>
              <w:ind w:left="360" w:right="200"/>
              <w:jc w:val="both"/>
              <w:rPr>
                <w:rFonts w:ascii="Arial" w:hAnsi="Arial" w:cs="Arial"/>
                <w:sz w:val="16"/>
              </w:rPr>
            </w:pPr>
          </w:p>
        </w:tc>
      </w:tr>
      <w:tr w:rsidR="00D13981" w:rsidRPr="00A166BE" w14:paraId="3A60D4CF" w14:textId="77777777">
        <w:tc>
          <w:tcPr>
            <w:tcW w:w="10440" w:type="dxa"/>
            <w:tcBorders>
              <w:left w:val="single" w:sz="12" w:space="0" w:color="auto"/>
              <w:right w:val="single" w:sz="12" w:space="0" w:color="auto"/>
            </w:tcBorders>
          </w:tcPr>
          <w:p w14:paraId="59700AF2" w14:textId="77777777" w:rsidR="00D13981" w:rsidRPr="00A166BE" w:rsidRDefault="00D13981">
            <w:pPr>
              <w:ind w:left="360" w:right="200"/>
              <w:jc w:val="both"/>
              <w:rPr>
                <w:rFonts w:ascii="Arial" w:hAnsi="Arial" w:cs="Arial"/>
                <w:sz w:val="20"/>
              </w:rPr>
            </w:pPr>
            <w:r w:rsidRPr="00A166BE">
              <w:rPr>
                <w:rFonts w:ascii="Arial" w:hAnsi="Arial" w:cs="Arial"/>
                <w:sz w:val="20"/>
              </w:rPr>
              <w:t>(c) For the purposes of this section and section 1441 of this title—</w:t>
            </w:r>
          </w:p>
        </w:tc>
      </w:tr>
      <w:tr w:rsidR="00D13981" w:rsidRPr="00A166BE" w14:paraId="7AA5D3AF" w14:textId="77777777">
        <w:tc>
          <w:tcPr>
            <w:tcW w:w="10440" w:type="dxa"/>
            <w:tcBorders>
              <w:left w:val="single" w:sz="12" w:space="0" w:color="auto"/>
              <w:right w:val="single" w:sz="12" w:space="0" w:color="auto"/>
            </w:tcBorders>
          </w:tcPr>
          <w:p w14:paraId="2FD0DC72" w14:textId="0C544D0A" w:rsidR="00D13981" w:rsidRPr="00A166BE" w:rsidRDefault="00D13981">
            <w:pPr>
              <w:ind w:left="360" w:right="200"/>
              <w:jc w:val="both"/>
              <w:rPr>
                <w:rFonts w:ascii="Arial" w:hAnsi="Arial" w:cs="Arial"/>
                <w:sz w:val="20"/>
              </w:rPr>
            </w:pPr>
            <w:r w:rsidRPr="00A166BE">
              <w:rPr>
                <w:rFonts w:ascii="Arial" w:hAnsi="Arial" w:cs="Arial"/>
                <w:sz w:val="20"/>
              </w:rPr>
              <w:t xml:space="preserve">(1) </w:t>
            </w:r>
            <w:proofErr w:type="gramStart"/>
            <w:r w:rsidRPr="00A166BE">
              <w:rPr>
                <w:rFonts w:ascii="Arial" w:hAnsi="Arial" w:cs="Arial"/>
                <w:sz w:val="20"/>
              </w:rPr>
              <w:t>a</w:t>
            </w:r>
            <w:proofErr w:type="gramEnd"/>
            <w:r w:rsidRPr="00A166BE">
              <w:rPr>
                <w:rFonts w:ascii="Arial" w:hAnsi="Arial" w:cs="Arial"/>
                <w:sz w:val="20"/>
              </w:rPr>
              <w:t xml:space="preserve"> corporation shall be deemed to be a citizen of any State by which it has been incorporated and of the State where it has its principal place of business, except that in a</w:t>
            </w:r>
            <w:r w:rsidR="00250B91">
              <w:rPr>
                <w:rFonts w:ascii="Arial" w:hAnsi="Arial" w:cs="Arial"/>
                <w:sz w:val="20"/>
              </w:rPr>
              <w:t>ny direct action against the in</w:t>
            </w:r>
            <w:r w:rsidRPr="00A166BE">
              <w:rPr>
                <w:rFonts w:ascii="Arial" w:hAnsi="Arial" w:cs="Arial"/>
                <w:sz w:val="20"/>
              </w:rPr>
              <w:t>surer of a policy or contract of liability insurance, whether incorporated</w:t>
            </w:r>
            <w:r w:rsidR="00250B91">
              <w:rPr>
                <w:rFonts w:ascii="Arial" w:hAnsi="Arial" w:cs="Arial"/>
                <w:sz w:val="20"/>
              </w:rPr>
              <w:t xml:space="preserve"> or unincorporated, to which ac</w:t>
            </w:r>
            <w:r w:rsidRPr="00A166BE">
              <w:rPr>
                <w:rFonts w:ascii="Arial" w:hAnsi="Arial" w:cs="Arial"/>
                <w:sz w:val="20"/>
              </w:rPr>
              <w:t>tion the insured is not joined as a party-defendant, such insurer shall be deemed a citizen of the State of which the insured is a citizen, as well as of any State by whi</w:t>
            </w:r>
            <w:r w:rsidR="00250B91">
              <w:rPr>
                <w:rFonts w:ascii="Arial" w:hAnsi="Arial" w:cs="Arial"/>
                <w:sz w:val="20"/>
              </w:rPr>
              <w:t>ch the insurer has been incorpo</w:t>
            </w:r>
            <w:r w:rsidRPr="00A166BE">
              <w:rPr>
                <w:rFonts w:ascii="Arial" w:hAnsi="Arial" w:cs="Arial"/>
                <w:sz w:val="20"/>
              </w:rPr>
              <w:t>rated and of the State where it has its principal place of business;  and</w:t>
            </w:r>
          </w:p>
        </w:tc>
      </w:tr>
      <w:tr w:rsidR="00D13981" w:rsidRPr="00A166BE" w14:paraId="6DA3E906" w14:textId="77777777">
        <w:tc>
          <w:tcPr>
            <w:tcW w:w="10440" w:type="dxa"/>
            <w:tcBorders>
              <w:left w:val="single" w:sz="12" w:space="0" w:color="auto"/>
              <w:right w:val="single" w:sz="12" w:space="0" w:color="auto"/>
            </w:tcBorders>
          </w:tcPr>
          <w:p w14:paraId="46B6CB59" w14:textId="77777777" w:rsidR="00D13981" w:rsidRPr="00A166BE" w:rsidRDefault="00D13981">
            <w:pPr>
              <w:ind w:left="360" w:right="200"/>
              <w:jc w:val="both"/>
              <w:rPr>
                <w:rFonts w:ascii="Arial" w:hAnsi="Arial" w:cs="Arial"/>
                <w:sz w:val="16"/>
              </w:rPr>
            </w:pPr>
          </w:p>
        </w:tc>
      </w:tr>
      <w:tr w:rsidR="00D13981" w:rsidRPr="00A166BE" w14:paraId="6E64E762" w14:textId="77777777">
        <w:tc>
          <w:tcPr>
            <w:tcW w:w="10440" w:type="dxa"/>
            <w:tcBorders>
              <w:left w:val="single" w:sz="12" w:space="0" w:color="auto"/>
              <w:right w:val="single" w:sz="12" w:space="0" w:color="auto"/>
            </w:tcBorders>
          </w:tcPr>
          <w:p w14:paraId="442F8743" w14:textId="77777777" w:rsidR="00D13981" w:rsidRPr="00A166BE" w:rsidRDefault="00D13981">
            <w:pPr>
              <w:ind w:left="360" w:right="200"/>
              <w:jc w:val="both"/>
              <w:rPr>
                <w:rFonts w:ascii="Arial" w:hAnsi="Arial" w:cs="Arial"/>
                <w:sz w:val="20"/>
              </w:rPr>
            </w:pPr>
            <w:r w:rsidRPr="00A166BE">
              <w:rPr>
                <w:rFonts w:ascii="Arial" w:hAnsi="Arial" w:cs="Arial"/>
                <w:sz w:val="20"/>
              </w:rPr>
              <w:t xml:space="preserve">(2) </w:t>
            </w:r>
            <w:proofErr w:type="gramStart"/>
            <w:r w:rsidRPr="00A166BE">
              <w:rPr>
                <w:rFonts w:ascii="Arial" w:hAnsi="Arial" w:cs="Arial"/>
                <w:sz w:val="20"/>
              </w:rPr>
              <w:t>the</w:t>
            </w:r>
            <w:proofErr w:type="gramEnd"/>
            <w:r w:rsidRPr="00A166BE">
              <w:rPr>
                <w:rFonts w:ascii="Arial" w:hAnsi="Arial" w:cs="Arial"/>
                <w:sz w:val="20"/>
              </w:rPr>
              <w:t xml:space="preserve"> legal representative of the estate of a decedent shall be deemed to be a citizen only of the same State as the decedent, and the legal representative of an infant or incompetent shall be deemed to be a citizen only of the same State as the infant or incompetent.</w:t>
            </w:r>
          </w:p>
        </w:tc>
      </w:tr>
      <w:tr w:rsidR="00D13981" w:rsidRPr="00A166BE" w14:paraId="14604984" w14:textId="77777777">
        <w:tc>
          <w:tcPr>
            <w:tcW w:w="10440" w:type="dxa"/>
            <w:tcBorders>
              <w:left w:val="single" w:sz="12" w:space="0" w:color="auto"/>
              <w:right w:val="single" w:sz="12" w:space="0" w:color="auto"/>
            </w:tcBorders>
          </w:tcPr>
          <w:p w14:paraId="300D96D5" w14:textId="77777777" w:rsidR="00D13981" w:rsidRPr="00A166BE" w:rsidRDefault="00D13981">
            <w:pPr>
              <w:ind w:left="360" w:right="200"/>
              <w:jc w:val="both"/>
              <w:rPr>
                <w:rFonts w:ascii="Arial" w:hAnsi="Arial" w:cs="Arial"/>
                <w:sz w:val="20"/>
              </w:rPr>
            </w:pPr>
          </w:p>
        </w:tc>
      </w:tr>
      <w:tr w:rsidR="00D13981" w:rsidRPr="00A166BE" w14:paraId="54EC6AA8" w14:textId="77777777">
        <w:tc>
          <w:tcPr>
            <w:tcW w:w="10440" w:type="dxa"/>
            <w:tcBorders>
              <w:left w:val="single" w:sz="12" w:space="0" w:color="auto"/>
              <w:right w:val="single" w:sz="12" w:space="0" w:color="auto"/>
            </w:tcBorders>
          </w:tcPr>
          <w:p w14:paraId="4CF10227" w14:textId="77777777" w:rsidR="00D13981" w:rsidRPr="00A166BE" w:rsidRDefault="00D13981">
            <w:pPr>
              <w:ind w:left="360" w:right="200"/>
              <w:jc w:val="both"/>
              <w:rPr>
                <w:rFonts w:ascii="Arial" w:hAnsi="Arial" w:cs="Arial"/>
                <w:sz w:val="20"/>
              </w:rPr>
            </w:pPr>
            <w:r w:rsidRPr="00A166BE">
              <w:rPr>
                <w:rFonts w:ascii="Arial" w:hAnsi="Arial" w:cs="Arial"/>
                <w:sz w:val="20"/>
              </w:rPr>
              <w:t>(d) The word “States”, as used in this section, includes the Territories, the District of Columbia, and the Commonwealth of Puerto Rico.</w:t>
            </w:r>
          </w:p>
        </w:tc>
      </w:tr>
      <w:tr w:rsidR="00D13981" w:rsidRPr="008205BF" w14:paraId="6DBD6269" w14:textId="77777777">
        <w:tc>
          <w:tcPr>
            <w:tcW w:w="10440" w:type="dxa"/>
            <w:tcBorders>
              <w:left w:val="single" w:sz="12" w:space="0" w:color="auto"/>
              <w:right w:val="single" w:sz="12" w:space="0" w:color="auto"/>
            </w:tcBorders>
          </w:tcPr>
          <w:p w14:paraId="0CC49CBB" w14:textId="77777777" w:rsidR="00D13981" w:rsidRPr="008205BF" w:rsidRDefault="00D13981">
            <w:pPr>
              <w:ind w:left="360" w:right="200"/>
              <w:jc w:val="both"/>
              <w:rPr>
                <w:rFonts w:ascii="Arial" w:hAnsi="Arial" w:cs="Arial"/>
                <w:sz w:val="20"/>
              </w:rPr>
            </w:pPr>
          </w:p>
        </w:tc>
      </w:tr>
      <w:tr w:rsidR="00D13981" w:rsidRPr="00A166BE" w14:paraId="4EBE25D7" w14:textId="77777777">
        <w:tc>
          <w:tcPr>
            <w:tcW w:w="10440" w:type="dxa"/>
            <w:tcBorders>
              <w:left w:val="single" w:sz="12" w:space="0" w:color="auto"/>
              <w:right w:val="single" w:sz="12" w:space="0" w:color="auto"/>
            </w:tcBorders>
          </w:tcPr>
          <w:p w14:paraId="157543FE" w14:textId="732A4683" w:rsidR="00D13981" w:rsidRPr="00A166BE" w:rsidRDefault="00D13981">
            <w:pPr>
              <w:ind w:left="360" w:right="200"/>
              <w:jc w:val="both"/>
              <w:rPr>
                <w:rFonts w:ascii="Arial" w:hAnsi="Arial" w:cs="Arial"/>
                <w:color w:val="000000"/>
                <w:sz w:val="20"/>
              </w:rPr>
            </w:pPr>
            <w:r w:rsidRPr="00A166BE">
              <w:rPr>
                <w:rFonts w:ascii="Arial" w:hAnsi="Arial" w:cs="Arial"/>
                <w:color w:val="000000"/>
                <w:sz w:val="20"/>
              </w:rPr>
              <w:lastRenderedPageBreak/>
              <w:t>(June 2</w:t>
            </w:r>
            <w:r w:rsidR="00C7493B">
              <w:rPr>
                <w:rFonts w:ascii="Arial" w:hAnsi="Arial" w:cs="Arial"/>
                <w:color w:val="000000"/>
                <w:sz w:val="20"/>
              </w:rPr>
              <w:t xml:space="preserve">5, 1948, c. 646, 62 Stat. 930; </w:t>
            </w:r>
            <w:r w:rsidRPr="00A166BE">
              <w:rPr>
                <w:rFonts w:ascii="Arial" w:hAnsi="Arial" w:cs="Arial"/>
                <w:color w:val="000000"/>
                <w:sz w:val="20"/>
              </w:rPr>
              <w:t xml:space="preserve">July 26, 1956, c. 740, 70 Stat. 658; July 25, 1958, </w:t>
            </w:r>
            <w:r w:rsidR="00D90FBF">
              <w:rPr>
                <w:rFonts w:ascii="Arial" w:hAnsi="Arial" w:cs="Arial"/>
                <w:color w:val="000000"/>
                <w:sz w:val="20"/>
              </w:rPr>
              <w:t>Pub. L.</w:t>
            </w:r>
            <w:r w:rsidR="00741903">
              <w:rPr>
                <w:rFonts w:ascii="Arial" w:hAnsi="Arial" w:cs="Arial"/>
                <w:color w:val="000000"/>
                <w:sz w:val="20"/>
              </w:rPr>
              <w:t xml:space="preserve"> 85-554, § 2, 72 Stat. 415;</w:t>
            </w:r>
            <w:r w:rsidRPr="00A166BE">
              <w:rPr>
                <w:rFonts w:ascii="Arial" w:hAnsi="Arial" w:cs="Arial"/>
                <w:color w:val="000000"/>
                <w:sz w:val="20"/>
              </w:rPr>
              <w:t xml:space="preserve"> Aug. 14, 1964, </w:t>
            </w:r>
            <w:r w:rsidR="00D90FBF">
              <w:rPr>
                <w:rFonts w:ascii="Arial" w:hAnsi="Arial" w:cs="Arial"/>
                <w:color w:val="000000"/>
                <w:sz w:val="20"/>
              </w:rPr>
              <w:t>Pub. L.</w:t>
            </w:r>
            <w:r w:rsidRPr="00A166BE">
              <w:rPr>
                <w:rFonts w:ascii="Arial" w:hAnsi="Arial" w:cs="Arial"/>
                <w:color w:val="000000"/>
                <w:sz w:val="20"/>
              </w:rPr>
              <w:t xml:space="preserve"> 88-439, § 1, 78 Stat. 445; Oct. 21, 1976, </w:t>
            </w:r>
            <w:r w:rsidR="00D90FBF">
              <w:rPr>
                <w:rFonts w:ascii="Arial" w:hAnsi="Arial" w:cs="Arial"/>
                <w:color w:val="000000"/>
                <w:sz w:val="20"/>
              </w:rPr>
              <w:t>Pub. L.</w:t>
            </w:r>
            <w:r w:rsidR="00741903">
              <w:rPr>
                <w:rFonts w:ascii="Arial" w:hAnsi="Arial" w:cs="Arial"/>
                <w:color w:val="000000"/>
                <w:sz w:val="20"/>
              </w:rPr>
              <w:t xml:space="preserve"> 94-583, § 3, 90 Stat. 2891;</w:t>
            </w:r>
            <w:r w:rsidRPr="00A166BE">
              <w:rPr>
                <w:rFonts w:ascii="Arial" w:hAnsi="Arial" w:cs="Arial"/>
                <w:color w:val="000000"/>
                <w:sz w:val="20"/>
              </w:rPr>
              <w:t xml:space="preserve"> Nov. 19, 1988, </w:t>
            </w:r>
            <w:r w:rsidR="00D90FBF">
              <w:rPr>
                <w:rFonts w:ascii="Arial" w:hAnsi="Arial" w:cs="Arial"/>
                <w:color w:val="000000"/>
                <w:sz w:val="20"/>
              </w:rPr>
              <w:t>Pub. L.</w:t>
            </w:r>
            <w:r w:rsidRPr="00A166BE">
              <w:rPr>
                <w:rFonts w:ascii="Arial" w:hAnsi="Arial" w:cs="Arial"/>
                <w:color w:val="000000"/>
                <w:sz w:val="20"/>
              </w:rPr>
              <w:t xml:space="preserve"> 100-702, Title II, §§ 201 to 203, 102 Stat. </w:t>
            </w:r>
            <w:proofErr w:type="gramStart"/>
            <w:r w:rsidRPr="00A166BE">
              <w:rPr>
                <w:rFonts w:ascii="Arial" w:hAnsi="Arial" w:cs="Arial"/>
                <w:color w:val="000000"/>
                <w:sz w:val="20"/>
              </w:rPr>
              <w:t>4646 ;</w:t>
            </w:r>
            <w:proofErr w:type="gramEnd"/>
            <w:r w:rsidRPr="00A166BE">
              <w:rPr>
                <w:rFonts w:ascii="Arial" w:hAnsi="Arial" w:cs="Arial"/>
                <w:color w:val="000000"/>
                <w:sz w:val="20"/>
              </w:rPr>
              <w:t xml:space="preserve"> Oct. 19, 1996, </w:t>
            </w:r>
            <w:r w:rsidR="00D90FBF">
              <w:rPr>
                <w:rFonts w:ascii="Arial" w:hAnsi="Arial" w:cs="Arial"/>
                <w:color w:val="000000"/>
                <w:sz w:val="20"/>
              </w:rPr>
              <w:t>Pub. L.</w:t>
            </w:r>
            <w:r w:rsidRPr="00A166BE">
              <w:rPr>
                <w:rFonts w:ascii="Arial" w:hAnsi="Arial" w:cs="Arial"/>
                <w:color w:val="000000"/>
                <w:sz w:val="20"/>
              </w:rPr>
              <w:t xml:space="preserve"> 104-317, Title II, § 205(a), 110 Stat. 3850.)</w:t>
            </w:r>
          </w:p>
        </w:tc>
      </w:tr>
      <w:tr w:rsidR="00D13981" w:rsidRPr="00A166BE" w14:paraId="78CC8570" w14:textId="77777777">
        <w:tc>
          <w:tcPr>
            <w:tcW w:w="10440" w:type="dxa"/>
            <w:tcBorders>
              <w:left w:val="single" w:sz="12" w:space="0" w:color="auto"/>
              <w:bottom w:val="single" w:sz="12" w:space="0" w:color="auto"/>
              <w:right w:val="single" w:sz="12" w:space="0" w:color="auto"/>
            </w:tcBorders>
          </w:tcPr>
          <w:p w14:paraId="6FBE7647" w14:textId="77777777" w:rsidR="00D13981" w:rsidRPr="00A166BE" w:rsidRDefault="00D13981">
            <w:pPr>
              <w:ind w:left="360" w:right="200"/>
              <w:jc w:val="both"/>
              <w:rPr>
                <w:rFonts w:ascii="Arial" w:hAnsi="Arial" w:cs="Arial"/>
                <w:sz w:val="16"/>
              </w:rPr>
            </w:pPr>
          </w:p>
        </w:tc>
      </w:tr>
    </w:tbl>
    <w:p w14:paraId="59281F6F" w14:textId="77777777" w:rsidR="00D13981" w:rsidRPr="00A166BE" w:rsidRDefault="00D13981">
      <w:pPr>
        <w:tabs>
          <w:tab w:val="left" w:pos="720"/>
        </w:tabs>
        <w:jc w:val="both"/>
        <w:rPr>
          <w:rFonts w:ascii="Arial" w:hAnsi="Arial" w:cs="Arial"/>
          <w:sz w:val="20"/>
        </w:rPr>
      </w:pPr>
    </w:p>
    <w:p w14:paraId="734AC801" w14:textId="77777777" w:rsidR="00D13981" w:rsidRPr="00183915" w:rsidRDefault="00D13981">
      <w:pPr>
        <w:pStyle w:val="BodyTextIndent"/>
        <w:ind w:left="1620"/>
        <w:rPr>
          <w:rFonts w:ascii="Arial" w:hAnsi="Arial" w:cs="Arial"/>
          <w:b/>
        </w:rPr>
      </w:pPr>
      <w:r w:rsidRPr="00183915">
        <w:rPr>
          <w:rFonts w:ascii="Arial" w:hAnsi="Arial" w:cs="Arial"/>
          <w:b/>
        </w:rPr>
        <w:t>5.</w:t>
      </w:r>
      <w:r w:rsidRPr="00183915">
        <w:rPr>
          <w:rFonts w:ascii="Arial" w:hAnsi="Arial" w:cs="Arial"/>
          <w:b/>
        </w:rPr>
        <w:tab/>
        <w:t>Exclusive versus Concurrent Jurisdiction</w:t>
      </w:r>
    </w:p>
    <w:p w14:paraId="0FB94D76" w14:textId="452F55BA" w:rsidR="00C12E6A" w:rsidRPr="00D63EB7" w:rsidRDefault="00C12E6A" w:rsidP="00C12E6A">
      <w:pPr>
        <w:tabs>
          <w:tab w:val="left" w:pos="440"/>
          <w:tab w:val="left" w:pos="1620"/>
        </w:tabs>
        <w:ind w:left="1620" w:hanging="440"/>
        <w:jc w:val="both"/>
        <w:rPr>
          <w:rFonts w:ascii="Arial" w:hAnsi="Arial"/>
          <w:sz w:val="20"/>
        </w:rPr>
      </w:pPr>
      <w:r w:rsidRPr="00D63EB7">
        <w:rPr>
          <w:rFonts w:ascii="Arial" w:hAnsi="Arial"/>
          <w:sz w:val="20"/>
        </w:rPr>
        <w:tab/>
        <w:t>When a case can be heard only in federal courts</w:t>
      </w:r>
      <w:r w:rsidR="000C23C8">
        <w:rPr>
          <w:rFonts w:ascii="Arial" w:hAnsi="Arial"/>
          <w:sz w:val="20"/>
        </w:rPr>
        <w:t xml:space="preserve"> or only in state courts, exclusive jurisdiction ex</w:t>
      </w:r>
      <w:r w:rsidRPr="00D63EB7">
        <w:rPr>
          <w:rFonts w:ascii="Arial" w:hAnsi="Arial"/>
          <w:sz w:val="20"/>
        </w:rPr>
        <w:t>ists. Federal courts have exclusive jurisdiction in—</w:t>
      </w:r>
    </w:p>
    <w:p w14:paraId="52DD7079" w14:textId="77777777" w:rsidR="00C12E6A" w:rsidRPr="00D63EB7" w:rsidRDefault="00C12E6A" w:rsidP="00C12E6A">
      <w:pPr>
        <w:tabs>
          <w:tab w:val="left" w:pos="440"/>
        </w:tabs>
        <w:ind w:left="2070" w:hanging="440"/>
        <w:jc w:val="both"/>
        <w:rPr>
          <w:rFonts w:ascii="Arial" w:hAnsi="Arial"/>
          <w:sz w:val="12"/>
        </w:rPr>
      </w:pPr>
    </w:p>
    <w:p w14:paraId="1430AC2C" w14:textId="034BEAE1" w:rsidR="00C12E6A" w:rsidRPr="00D63EB7" w:rsidRDefault="00541FAF" w:rsidP="00C12E6A">
      <w:pPr>
        <w:tabs>
          <w:tab w:val="left" w:pos="440"/>
        </w:tabs>
        <w:ind w:left="2070" w:hanging="440"/>
        <w:jc w:val="both"/>
        <w:rPr>
          <w:rFonts w:ascii="Arial" w:hAnsi="Arial"/>
          <w:sz w:val="20"/>
        </w:rPr>
      </w:pPr>
      <w:r>
        <w:rPr>
          <w:rFonts w:ascii="Arial" w:hAnsi="Arial"/>
          <w:sz w:val="20"/>
        </w:rPr>
        <w:t>•</w:t>
      </w:r>
      <w:r>
        <w:rPr>
          <w:rFonts w:ascii="Arial" w:hAnsi="Arial"/>
          <w:sz w:val="20"/>
        </w:rPr>
        <w:tab/>
        <w:t>Cases involving fed</w:t>
      </w:r>
      <w:r w:rsidR="00C12E6A" w:rsidRPr="00D63EB7">
        <w:rPr>
          <w:rFonts w:ascii="Arial" w:hAnsi="Arial"/>
          <w:sz w:val="20"/>
        </w:rPr>
        <w:t>eral crimes, bankruptcy, patents, and copyrights.</w:t>
      </w:r>
    </w:p>
    <w:p w14:paraId="2A49E223" w14:textId="77777777" w:rsidR="00C12E6A" w:rsidRPr="00D63EB7" w:rsidRDefault="00C12E6A" w:rsidP="00C12E6A">
      <w:pPr>
        <w:tabs>
          <w:tab w:val="left" w:pos="440"/>
        </w:tabs>
        <w:ind w:left="2070" w:hanging="440"/>
        <w:jc w:val="both"/>
        <w:rPr>
          <w:rFonts w:ascii="Arial" w:hAnsi="Arial"/>
          <w:sz w:val="20"/>
        </w:rPr>
      </w:pPr>
      <w:r w:rsidRPr="00D63EB7">
        <w:rPr>
          <w:rFonts w:ascii="Arial" w:hAnsi="Arial"/>
          <w:sz w:val="20"/>
        </w:rPr>
        <w:t>•</w:t>
      </w:r>
      <w:r w:rsidRPr="00D63EB7">
        <w:rPr>
          <w:rFonts w:ascii="Arial" w:hAnsi="Arial"/>
          <w:sz w:val="20"/>
        </w:rPr>
        <w:tab/>
        <w:t>Suits against the United States.</w:t>
      </w:r>
    </w:p>
    <w:p w14:paraId="6F751D7F" w14:textId="77777777" w:rsidR="00C12E6A" w:rsidRPr="00D63EB7" w:rsidRDefault="00C12E6A" w:rsidP="00C12E6A">
      <w:pPr>
        <w:tabs>
          <w:tab w:val="left" w:pos="440"/>
        </w:tabs>
        <w:ind w:left="2070" w:hanging="440"/>
        <w:jc w:val="both"/>
        <w:rPr>
          <w:rFonts w:ascii="Arial" w:hAnsi="Arial"/>
          <w:sz w:val="20"/>
        </w:rPr>
      </w:pPr>
      <w:r w:rsidRPr="00D63EB7">
        <w:rPr>
          <w:rFonts w:ascii="Arial" w:hAnsi="Arial"/>
          <w:sz w:val="20"/>
        </w:rPr>
        <w:t>•</w:t>
      </w:r>
      <w:r w:rsidRPr="00D63EB7">
        <w:rPr>
          <w:rFonts w:ascii="Arial" w:hAnsi="Arial"/>
          <w:sz w:val="20"/>
        </w:rPr>
        <w:tab/>
      </w:r>
      <w:proofErr w:type="gramStart"/>
      <w:r w:rsidRPr="00D63EB7">
        <w:rPr>
          <w:rFonts w:ascii="Arial" w:hAnsi="Arial"/>
          <w:sz w:val="20"/>
        </w:rPr>
        <w:t>Some</w:t>
      </w:r>
      <w:proofErr w:type="gramEnd"/>
      <w:r w:rsidRPr="00D63EB7">
        <w:rPr>
          <w:rFonts w:ascii="Arial" w:hAnsi="Arial"/>
          <w:sz w:val="20"/>
        </w:rPr>
        <w:t xml:space="preserve"> areas of admiralty law.</w:t>
      </w:r>
    </w:p>
    <w:p w14:paraId="7AF98798" w14:textId="77777777" w:rsidR="00C12E6A" w:rsidRPr="00562900" w:rsidRDefault="00C12E6A" w:rsidP="000859FA">
      <w:pPr>
        <w:tabs>
          <w:tab w:val="left" w:pos="440"/>
        </w:tabs>
        <w:ind w:left="2070" w:hanging="440"/>
        <w:jc w:val="both"/>
        <w:rPr>
          <w:rFonts w:ascii="Arial" w:hAnsi="Arial"/>
          <w:sz w:val="16"/>
        </w:rPr>
      </w:pPr>
    </w:p>
    <w:p w14:paraId="51D3D92A" w14:textId="62604F76" w:rsidR="00C12E6A" w:rsidRPr="00D63EB7" w:rsidRDefault="00C12E6A" w:rsidP="00C12E6A">
      <w:pPr>
        <w:tabs>
          <w:tab w:val="left" w:pos="440"/>
        </w:tabs>
        <w:ind w:left="1620" w:hanging="440"/>
        <w:jc w:val="both"/>
        <w:rPr>
          <w:rFonts w:ascii="Arial" w:hAnsi="Arial"/>
          <w:sz w:val="20"/>
        </w:rPr>
      </w:pPr>
      <w:r>
        <w:rPr>
          <w:rFonts w:ascii="Arial" w:hAnsi="Arial"/>
          <w:sz w:val="20"/>
        </w:rPr>
        <w:tab/>
      </w:r>
      <w:r w:rsidRPr="00D63EB7">
        <w:rPr>
          <w:rFonts w:ascii="Arial" w:hAnsi="Arial"/>
          <w:sz w:val="20"/>
        </w:rPr>
        <w:t>States have exclusive jurisdiction in—</w:t>
      </w:r>
    </w:p>
    <w:p w14:paraId="473EFF57" w14:textId="77777777" w:rsidR="00C12E6A" w:rsidRPr="00562900" w:rsidRDefault="00C12E6A" w:rsidP="00C12E6A">
      <w:pPr>
        <w:tabs>
          <w:tab w:val="left" w:pos="440"/>
        </w:tabs>
        <w:ind w:left="2070" w:hanging="440"/>
        <w:jc w:val="both"/>
        <w:rPr>
          <w:rFonts w:ascii="Arial" w:hAnsi="Arial"/>
          <w:sz w:val="12"/>
          <w:szCs w:val="16"/>
        </w:rPr>
      </w:pPr>
    </w:p>
    <w:p w14:paraId="56D699B3" w14:textId="15D2B2C3" w:rsidR="00C12E6A" w:rsidRPr="00D63EB7" w:rsidRDefault="00C12E6A" w:rsidP="00C12E6A">
      <w:pPr>
        <w:tabs>
          <w:tab w:val="left" w:pos="440"/>
        </w:tabs>
        <w:ind w:left="2070" w:hanging="440"/>
        <w:jc w:val="both"/>
        <w:rPr>
          <w:rFonts w:ascii="Arial" w:hAnsi="Arial"/>
          <w:sz w:val="20"/>
        </w:rPr>
      </w:pPr>
      <w:r w:rsidRPr="00D63EB7">
        <w:rPr>
          <w:rFonts w:ascii="Arial" w:hAnsi="Arial"/>
          <w:sz w:val="20"/>
        </w:rPr>
        <w:t>•</w:t>
      </w:r>
      <w:r w:rsidRPr="00D63EB7">
        <w:rPr>
          <w:rFonts w:ascii="Arial" w:hAnsi="Arial"/>
          <w:sz w:val="20"/>
        </w:rPr>
        <w:tab/>
        <w:t>Divorce</w:t>
      </w:r>
      <w:r w:rsidR="00B44FA5">
        <w:rPr>
          <w:rFonts w:ascii="Arial" w:hAnsi="Arial"/>
          <w:sz w:val="20"/>
        </w:rPr>
        <w:t>s</w:t>
      </w:r>
      <w:r w:rsidRPr="00D63EB7">
        <w:rPr>
          <w:rFonts w:ascii="Arial" w:hAnsi="Arial"/>
          <w:sz w:val="20"/>
        </w:rPr>
        <w:t>.</w:t>
      </w:r>
    </w:p>
    <w:p w14:paraId="01D353DA" w14:textId="77777777" w:rsidR="00C12E6A" w:rsidRPr="00D63EB7" w:rsidRDefault="00C12E6A" w:rsidP="00C12E6A">
      <w:pPr>
        <w:tabs>
          <w:tab w:val="left" w:pos="440"/>
        </w:tabs>
        <w:ind w:left="2070" w:hanging="440"/>
        <w:jc w:val="both"/>
        <w:rPr>
          <w:rFonts w:ascii="Arial" w:hAnsi="Arial"/>
          <w:sz w:val="20"/>
        </w:rPr>
      </w:pPr>
      <w:r w:rsidRPr="00D63EB7">
        <w:rPr>
          <w:rFonts w:ascii="Arial" w:hAnsi="Arial"/>
          <w:sz w:val="20"/>
        </w:rPr>
        <w:t>•</w:t>
      </w:r>
      <w:r w:rsidRPr="00D63EB7">
        <w:rPr>
          <w:rFonts w:ascii="Arial" w:hAnsi="Arial"/>
          <w:sz w:val="20"/>
        </w:rPr>
        <w:tab/>
        <w:t>Adoptions.</w:t>
      </w:r>
    </w:p>
    <w:p w14:paraId="23449449" w14:textId="77777777" w:rsidR="00C12E6A" w:rsidRPr="00562900" w:rsidRDefault="00C12E6A" w:rsidP="00C12E6A">
      <w:pPr>
        <w:tabs>
          <w:tab w:val="left" w:pos="440"/>
        </w:tabs>
        <w:ind w:left="2070" w:hanging="440"/>
        <w:jc w:val="both"/>
        <w:rPr>
          <w:rFonts w:ascii="Arial" w:hAnsi="Arial"/>
          <w:sz w:val="16"/>
        </w:rPr>
      </w:pPr>
    </w:p>
    <w:p w14:paraId="18F96FF1" w14:textId="09A83A56" w:rsidR="00C12E6A" w:rsidRPr="00D63EB7" w:rsidRDefault="00C12E6A" w:rsidP="00C12E6A">
      <w:pPr>
        <w:tabs>
          <w:tab w:val="left" w:pos="440"/>
          <w:tab w:val="left" w:pos="1620"/>
        </w:tabs>
        <w:ind w:left="1620" w:hanging="440"/>
        <w:jc w:val="both"/>
        <w:rPr>
          <w:rFonts w:ascii="Arial" w:hAnsi="Arial"/>
          <w:sz w:val="20"/>
        </w:rPr>
      </w:pPr>
      <w:r w:rsidRPr="00D63EB7">
        <w:rPr>
          <w:rFonts w:ascii="Arial" w:hAnsi="Arial"/>
          <w:sz w:val="20"/>
        </w:rPr>
        <w:tab/>
        <w:t>When both state and federal courts have the power to h</w:t>
      </w:r>
      <w:r w:rsidR="00B44FA5">
        <w:rPr>
          <w:rFonts w:ascii="Arial" w:hAnsi="Arial"/>
          <w:sz w:val="20"/>
        </w:rPr>
        <w:t>ear a case, concurrent jurisdiction exists.</w:t>
      </w:r>
      <w:r w:rsidRPr="00D63EB7">
        <w:rPr>
          <w:rFonts w:ascii="Arial" w:hAnsi="Arial"/>
          <w:sz w:val="20"/>
        </w:rPr>
        <w:t xml:space="preserve"> In such a case, factors for choosing one forum over another include—</w:t>
      </w:r>
    </w:p>
    <w:p w14:paraId="34483C9B" w14:textId="77777777" w:rsidR="00C12E6A" w:rsidRPr="00562900" w:rsidRDefault="00C12E6A" w:rsidP="00C12E6A">
      <w:pPr>
        <w:tabs>
          <w:tab w:val="left" w:pos="440"/>
        </w:tabs>
        <w:ind w:left="2070" w:hanging="440"/>
        <w:jc w:val="both"/>
        <w:rPr>
          <w:rFonts w:ascii="Arial" w:hAnsi="Arial"/>
          <w:sz w:val="12"/>
          <w:szCs w:val="16"/>
        </w:rPr>
      </w:pPr>
    </w:p>
    <w:p w14:paraId="5249C7CC" w14:textId="77777777" w:rsidR="00C12E6A" w:rsidRPr="00D63EB7" w:rsidRDefault="00C12E6A" w:rsidP="00C12E6A">
      <w:pPr>
        <w:tabs>
          <w:tab w:val="left" w:pos="440"/>
        </w:tabs>
        <w:ind w:left="2070" w:hanging="440"/>
        <w:jc w:val="both"/>
        <w:rPr>
          <w:rFonts w:ascii="Arial" w:hAnsi="Arial"/>
          <w:sz w:val="20"/>
        </w:rPr>
      </w:pPr>
      <w:proofErr w:type="gramStart"/>
      <w:r w:rsidRPr="00D63EB7">
        <w:rPr>
          <w:rFonts w:ascii="Arial" w:hAnsi="Arial"/>
          <w:sz w:val="20"/>
        </w:rPr>
        <w:t>•</w:t>
      </w:r>
      <w:r w:rsidRPr="00D63EB7">
        <w:rPr>
          <w:rFonts w:ascii="Arial" w:hAnsi="Arial"/>
          <w:sz w:val="20"/>
        </w:rPr>
        <w:tab/>
        <w:t>Availability of different remedies.</w:t>
      </w:r>
      <w:proofErr w:type="gramEnd"/>
    </w:p>
    <w:p w14:paraId="7382AD81" w14:textId="77777777" w:rsidR="00C12E6A" w:rsidRPr="00D63EB7" w:rsidRDefault="00C12E6A" w:rsidP="00C12E6A">
      <w:pPr>
        <w:tabs>
          <w:tab w:val="left" w:pos="440"/>
        </w:tabs>
        <w:ind w:left="2070" w:hanging="440"/>
        <w:jc w:val="both"/>
        <w:rPr>
          <w:rFonts w:ascii="Arial" w:hAnsi="Arial"/>
          <w:sz w:val="20"/>
        </w:rPr>
      </w:pPr>
      <w:r w:rsidRPr="00D63EB7">
        <w:rPr>
          <w:rFonts w:ascii="Arial" w:hAnsi="Arial"/>
          <w:sz w:val="20"/>
        </w:rPr>
        <w:t>•</w:t>
      </w:r>
      <w:r w:rsidRPr="00D63EB7">
        <w:rPr>
          <w:rFonts w:ascii="Arial" w:hAnsi="Arial"/>
          <w:sz w:val="20"/>
        </w:rPr>
        <w:tab/>
        <w:t>Distance to the courthouse.</w:t>
      </w:r>
    </w:p>
    <w:p w14:paraId="77472A3E" w14:textId="77777777" w:rsidR="00C12E6A" w:rsidRPr="00D63EB7" w:rsidRDefault="00C12E6A" w:rsidP="00C12E6A">
      <w:pPr>
        <w:tabs>
          <w:tab w:val="left" w:pos="440"/>
        </w:tabs>
        <w:ind w:left="2070" w:hanging="440"/>
        <w:jc w:val="both"/>
        <w:rPr>
          <w:rFonts w:ascii="Arial" w:hAnsi="Arial"/>
          <w:sz w:val="20"/>
        </w:rPr>
      </w:pPr>
      <w:proofErr w:type="gramStart"/>
      <w:r w:rsidRPr="00D63EB7">
        <w:rPr>
          <w:rFonts w:ascii="Arial" w:hAnsi="Arial"/>
          <w:sz w:val="20"/>
        </w:rPr>
        <w:t>•</w:t>
      </w:r>
      <w:r w:rsidRPr="00D63EB7">
        <w:rPr>
          <w:rFonts w:ascii="Arial" w:hAnsi="Arial"/>
          <w:sz w:val="20"/>
        </w:rPr>
        <w:tab/>
        <w:t>Experience or reputation of the judge.</w:t>
      </w:r>
      <w:proofErr w:type="gramEnd"/>
    </w:p>
    <w:p w14:paraId="002C7A73" w14:textId="77777777" w:rsidR="00C12E6A" w:rsidRPr="00D63EB7" w:rsidRDefault="00C12E6A" w:rsidP="00C12E6A">
      <w:pPr>
        <w:tabs>
          <w:tab w:val="left" w:pos="440"/>
        </w:tabs>
        <w:ind w:left="2070" w:hanging="440"/>
        <w:jc w:val="both"/>
        <w:rPr>
          <w:rFonts w:ascii="Arial" w:hAnsi="Arial"/>
          <w:sz w:val="20"/>
        </w:rPr>
      </w:pPr>
      <w:r w:rsidRPr="00D63EB7">
        <w:rPr>
          <w:rFonts w:ascii="Arial" w:hAnsi="Arial"/>
          <w:sz w:val="20"/>
        </w:rPr>
        <w:t>•</w:t>
      </w:r>
      <w:r w:rsidRPr="00D63EB7">
        <w:rPr>
          <w:rFonts w:ascii="Arial" w:hAnsi="Arial"/>
          <w:sz w:val="20"/>
        </w:rPr>
        <w:tab/>
      </w:r>
      <w:proofErr w:type="gramStart"/>
      <w:r w:rsidRPr="00D63EB7">
        <w:rPr>
          <w:rFonts w:ascii="Arial" w:hAnsi="Arial"/>
          <w:sz w:val="20"/>
        </w:rPr>
        <w:t>The</w:t>
      </w:r>
      <w:proofErr w:type="gramEnd"/>
      <w:r w:rsidRPr="00D63EB7">
        <w:rPr>
          <w:rFonts w:ascii="Arial" w:hAnsi="Arial"/>
          <w:sz w:val="20"/>
        </w:rPr>
        <w:t xml:space="preserve"> court’s bias for or against the law, the parties, or the facts in the case.</w:t>
      </w:r>
    </w:p>
    <w:p w14:paraId="6FF027B2" w14:textId="77777777" w:rsidR="00F111A9" w:rsidRPr="00F111A9" w:rsidRDefault="00F111A9" w:rsidP="00F111A9">
      <w:pPr>
        <w:tabs>
          <w:tab w:val="left" w:pos="440"/>
        </w:tabs>
        <w:ind w:left="1170" w:hanging="440"/>
        <w:jc w:val="both"/>
        <w:rPr>
          <w:rFonts w:ascii="Arial" w:hAnsi="Arial"/>
          <w:sz w:val="16"/>
        </w:rPr>
      </w:pPr>
    </w:p>
    <w:p w14:paraId="47C739DA" w14:textId="77777777" w:rsidR="00D13981" w:rsidRPr="00183915" w:rsidRDefault="00D13981">
      <w:pPr>
        <w:pStyle w:val="Heading8"/>
        <w:rPr>
          <w:rFonts w:ascii="Arial" w:hAnsi="Arial" w:cs="Arial"/>
        </w:rPr>
      </w:pPr>
      <w:r w:rsidRPr="00183915">
        <w:rPr>
          <w:rFonts w:ascii="Arial" w:hAnsi="Arial" w:cs="Arial"/>
        </w:rPr>
        <w:t>B.</w:t>
      </w:r>
      <w:r w:rsidRPr="00183915">
        <w:rPr>
          <w:rFonts w:ascii="Arial" w:hAnsi="Arial" w:cs="Arial"/>
        </w:rPr>
        <w:tab/>
        <w:t>Jurisdiction in Cyberspace</w:t>
      </w:r>
    </w:p>
    <w:p w14:paraId="06C30962" w14:textId="3873DDA7" w:rsidR="00D13981" w:rsidRPr="00A166BE" w:rsidRDefault="00D13981" w:rsidP="00250B91">
      <w:pPr>
        <w:pStyle w:val="BodyTextIndent"/>
        <w:suppressLineNumbers/>
        <w:rPr>
          <w:rFonts w:ascii="Arial" w:hAnsi="Arial" w:cs="Arial"/>
        </w:rPr>
      </w:pPr>
      <w:r w:rsidRPr="00A166BE">
        <w:rPr>
          <w:rFonts w:ascii="Arial" w:hAnsi="Arial" w:cs="Arial"/>
        </w:rPr>
        <w:tab/>
        <w:t>The basic question is whether there are sufficient minimum contacts in a jurisdiction if the only connection to it is an ad on the Web originating from a remote location</w:t>
      </w:r>
      <w:r w:rsidR="00250B91">
        <w:rPr>
          <w:rFonts w:ascii="Arial" w:hAnsi="Arial" w:cs="Arial"/>
        </w:rPr>
        <w:t>.</w:t>
      </w:r>
    </w:p>
    <w:p w14:paraId="14874FFA" w14:textId="77777777" w:rsidR="00673369" w:rsidRPr="00A166BE" w:rsidRDefault="00673369" w:rsidP="002F25CF">
      <w:pPr>
        <w:ind w:left="1620" w:hanging="450"/>
        <w:jc w:val="both"/>
        <w:rPr>
          <w:rFonts w:ascii="Arial" w:hAnsi="Arial" w:cs="Arial"/>
          <w:sz w:val="16"/>
        </w:rPr>
      </w:pPr>
    </w:p>
    <w:p w14:paraId="2613D368" w14:textId="77777777" w:rsidR="00673369" w:rsidRPr="00183915" w:rsidRDefault="00673369" w:rsidP="00673369">
      <w:pPr>
        <w:tabs>
          <w:tab w:val="left" w:pos="440"/>
          <w:tab w:val="left" w:pos="1620"/>
        </w:tabs>
        <w:ind w:left="1620" w:hanging="440"/>
        <w:jc w:val="both"/>
        <w:rPr>
          <w:rFonts w:ascii="Arial" w:hAnsi="Arial" w:cs="Arial"/>
          <w:b/>
          <w:sz w:val="20"/>
        </w:rPr>
      </w:pPr>
      <w:r w:rsidRPr="00183915">
        <w:rPr>
          <w:rFonts w:ascii="Arial" w:hAnsi="Arial" w:cs="Arial"/>
          <w:b/>
          <w:sz w:val="20"/>
        </w:rPr>
        <w:t>1.</w:t>
      </w:r>
      <w:r w:rsidRPr="00183915">
        <w:rPr>
          <w:rFonts w:ascii="Arial" w:hAnsi="Arial" w:cs="Arial"/>
          <w:b/>
          <w:sz w:val="20"/>
        </w:rPr>
        <w:tab/>
        <w:t>The “Sliding-Scale” Standard</w:t>
      </w:r>
    </w:p>
    <w:p w14:paraId="6648CB86" w14:textId="77777777" w:rsidR="002F25CF" w:rsidRPr="00533E85" w:rsidRDefault="002F25CF" w:rsidP="002F25CF">
      <w:pPr>
        <w:suppressLineNumbers/>
        <w:tabs>
          <w:tab w:val="left" w:pos="1620"/>
        </w:tabs>
        <w:ind w:left="1620" w:hanging="540"/>
        <w:jc w:val="both"/>
        <w:rPr>
          <w:rFonts w:ascii="Arial" w:hAnsi="Arial"/>
          <w:sz w:val="20"/>
        </w:rPr>
      </w:pPr>
      <w:r w:rsidRPr="00533E85">
        <w:rPr>
          <w:rFonts w:ascii="Arial" w:hAnsi="Arial"/>
          <w:sz w:val="20"/>
        </w:rPr>
        <w:tab/>
        <w:t>One approach is the sliding scale, according to which—</w:t>
      </w:r>
    </w:p>
    <w:p w14:paraId="11B4CFB0" w14:textId="77777777" w:rsidR="002F25CF" w:rsidRPr="002F25CF" w:rsidRDefault="002F25CF" w:rsidP="002F25CF">
      <w:pPr>
        <w:pStyle w:val="Footer"/>
        <w:tabs>
          <w:tab w:val="clear" w:pos="4320"/>
          <w:tab w:val="clear" w:pos="8640"/>
        </w:tabs>
        <w:ind w:left="2160" w:hanging="540"/>
        <w:rPr>
          <w:rFonts w:ascii="Arial" w:hAnsi="Arial"/>
          <w:sz w:val="12"/>
        </w:rPr>
      </w:pPr>
    </w:p>
    <w:p w14:paraId="60905E04" w14:textId="77777777" w:rsidR="002F25CF" w:rsidRPr="00533E85" w:rsidRDefault="002F25CF" w:rsidP="002F25CF">
      <w:pPr>
        <w:pStyle w:val="Footer"/>
        <w:tabs>
          <w:tab w:val="clear" w:pos="4320"/>
          <w:tab w:val="clear" w:pos="8640"/>
        </w:tabs>
        <w:ind w:left="2160" w:hanging="540"/>
        <w:rPr>
          <w:rFonts w:ascii="Arial" w:hAnsi="Arial"/>
          <w:sz w:val="20"/>
        </w:rPr>
      </w:pPr>
      <w:r w:rsidRPr="00533E85">
        <w:rPr>
          <w:rFonts w:ascii="Arial" w:hAnsi="Arial"/>
          <w:sz w:val="20"/>
        </w:rPr>
        <w:t>•</w:t>
      </w:r>
      <w:r w:rsidRPr="00533E85">
        <w:rPr>
          <w:rFonts w:ascii="Arial" w:hAnsi="Arial"/>
          <w:sz w:val="20"/>
        </w:rPr>
        <w:tab/>
        <w:t>Doing substantial business online is a sufficient basis for jurisdiction.</w:t>
      </w:r>
    </w:p>
    <w:p w14:paraId="1D739972" w14:textId="77777777" w:rsidR="002F25CF" w:rsidRPr="00533E85" w:rsidRDefault="002F25CF" w:rsidP="002F25CF">
      <w:pPr>
        <w:pStyle w:val="Footer"/>
        <w:tabs>
          <w:tab w:val="clear" w:pos="4320"/>
          <w:tab w:val="clear" w:pos="8640"/>
        </w:tabs>
        <w:ind w:left="2160" w:hanging="540"/>
        <w:rPr>
          <w:rFonts w:ascii="Arial" w:hAnsi="Arial"/>
          <w:sz w:val="20"/>
        </w:rPr>
      </w:pPr>
      <w:r w:rsidRPr="00533E85">
        <w:rPr>
          <w:rFonts w:ascii="Arial" w:hAnsi="Arial"/>
          <w:sz w:val="20"/>
        </w:rPr>
        <w:t>•</w:t>
      </w:r>
      <w:r w:rsidRPr="00533E85">
        <w:rPr>
          <w:rFonts w:ascii="Arial" w:hAnsi="Arial"/>
          <w:sz w:val="20"/>
        </w:rPr>
        <w:tab/>
        <w:t>Some Internet interactivity may support jurisdiction.</w:t>
      </w:r>
    </w:p>
    <w:p w14:paraId="76D263A8" w14:textId="77777777" w:rsidR="002F25CF" w:rsidRPr="00533E85" w:rsidRDefault="002F25CF" w:rsidP="002F25CF">
      <w:pPr>
        <w:pStyle w:val="Footer"/>
        <w:tabs>
          <w:tab w:val="clear" w:pos="4320"/>
          <w:tab w:val="clear" w:pos="8640"/>
        </w:tabs>
        <w:ind w:left="2160" w:hanging="540"/>
        <w:rPr>
          <w:rFonts w:ascii="Arial" w:hAnsi="Arial"/>
          <w:sz w:val="20"/>
        </w:rPr>
      </w:pPr>
      <w:r w:rsidRPr="00533E85">
        <w:rPr>
          <w:rFonts w:ascii="Arial" w:hAnsi="Arial"/>
          <w:sz w:val="20"/>
        </w:rPr>
        <w:t>•</w:t>
      </w:r>
      <w:r w:rsidRPr="00533E85">
        <w:rPr>
          <w:rFonts w:ascii="Arial" w:hAnsi="Arial"/>
          <w:sz w:val="20"/>
        </w:rPr>
        <w:tab/>
        <w:t>A passive ad is not enough on which to base jurisdiction.</w:t>
      </w:r>
    </w:p>
    <w:p w14:paraId="00461B8C" w14:textId="77777777" w:rsidR="002F25CF" w:rsidRPr="00533E85" w:rsidRDefault="002F25CF" w:rsidP="002F25CF">
      <w:pPr>
        <w:pStyle w:val="Footer"/>
        <w:tabs>
          <w:tab w:val="clear" w:pos="4320"/>
          <w:tab w:val="clear" w:pos="8640"/>
        </w:tabs>
        <w:ind w:left="1620" w:hanging="450"/>
        <w:rPr>
          <w:rFonts w:ascii="Arial" w:hAnsi="Arial"/>
          <w:sz w:val="20"/>
        </w:rPr>
      </w:pPr>
    </w:p>
    <w:p w14:paraId="5BBE9351" w14:textId="77777777" w:rsidR="00673369" w:rsidRPr="00183915" w:rsidRDefault="00673369" w:rsidP="00673369">
      <w:pPr>
        <w:pStyle w:val="BodyTextIndent"/>
        <w:ind w:left="1620"/>
        <w:rPr>
          <w:rFonts w:ascii="Arial" w:hAnsi="Arial" w:cs="Arial"/>
          <w:b/>
        </w:rPr>
      </w:pPr>
      <w:r w:rsidRPr="00183915">
        <w:rPr>
          <w:rFonts w:ascii="Arial" w:hAnsi="Arial" w:cs="Arial"/>
          <w:b/>
        </w:rPr>
        <w:t>2.</w:t>
      </w:r>
      <w:r w:rsidRPr="00183915">
        <w:rPr>
          <w:rFonts w:ascii="Arial" w:hAnsi="Arial" w:cs="Arial"/>
          <w:b/>
        </w:rPr>
        <w:tab/>
        <w:t>International Jurisdictional Issues</w:t>
      </w:r>
    </w:p>
    <w:p w14:paraId="3926810A" w14:textId="77777777" w:rsidR="00673369" w:rsidRPr="00A166BE" w:rsidRDefault="00673369" w:rsidP="00673369">
      <w:pPr>
        <w:pStyle w:val="BodyTextIndent"/>
        <w:suppressLineNumbers/>
        <w:ind w:left="1620" w:hanging="450"/>
        <w:rPr>
          <w:rFonts w:ascii="Arial" w:hAnsi="Arial" w:cs="Arial"/>
        </w:rPr>
      </w:pPr>
      <w:r w:rsidRPr="00A166BE">
        <w:rPr>
          <w:rFonts w:ascii="Arial" w:hAnsi="Arial" w:cs="Arial"/>
        </w:rPr>
        <w:tab/>
        <w:t>The minimum-contact standard can apply in an international context. As in cyberspace, a</w:t>
      </w:r>
      <w:r w:rsidRPr="00A166BE">
        <w:rPr>
          <w:rFonts w:ascii="Arial" w:hAnsi="Arial" w:cs="Arial"/>
          <w:color w:val="000000"/>
        </w:rPr>
        <w:t xml:space="preserve"> firm should attempt to comply with the laws of any jurisdiction in which it targets customers.</w:t>
      </w:r>
    </w:p>
    <w:p w14:paraId="5E9E4F7F" w14:textId="77777777" w:rsidR="00D13981" w:rsidRPr="00A166BE" w:rsidRDefault="00D13981" w:rsidP="00D13981">
      <w:pPr>
        <w:pStyle w:val="FootnoteText"/>
        <w:rPr>
          <w:rFonts w:ascii="Arial" w:hAnsi="Arial" w:cs="Arial"/>
          <w:sz w:val="16"/>
          <w:szCs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250B91" w:rsidRPr="00A166BE" w14:paraId="4E805645" w14:textId="77777777" w:rsidTr="00984778">
        <w:tc>
          <w:tcPr>
            <w:tcW w:w="10440" w:type="dxa"/>
            <w:tcBorders>
              <w:top w:val="single" w:sz="6" w:space="0" w:color="auto"/>
              <w:left w:val="single" w:sz="6" w:space="0" w:color="auto"/>
              <w:right w:val="single" w:sz="6" w:space="0" w:color="auto"/>
            </w:tcBorders>
          </w:tcPr>
          <w:p w14:paraId="261353BE" w14:textId="77777777" w:rsidR="00250B91" w:rsidRPr="00A166BE" w:rsidRDefault="00250B91" w:rsidP="00984778">
            <w:pPr>
              <w:ind w:left="360" w:right="200"/>
              <w:jc w:val="both"/>
              <w:rPr>
                <w:rFonts w:ascii="Arial" w:hAnsi="Arial" w:cs="Arial"/>
                <w:sz w:val="20"/>
              </w:rPr>
            </w:pPr>
          </w:p>
        </w:tc>
      </w:tr>
      <w:tr w:rsidR="00250B91" w:rsidRPr="00A166BE" w14:paraId="72E8EA53" w14:textId="77777777" w:rsidTr="00984778">
        <w:tc>
          <w:tcPr>
            <w:tcW w:w="10440" w:type="dxa"/>
            <w:tcBorders>
              <w:left w:val="single" w:sz="6" w:space="0" w:color="auto"/>
              <w:right w:val="single" w:sz="6" w:space="0" w:color="auto"/>
            </w:tcBorders>
          </w:tcPr>
          <w:p w14:paraId="2C7A8263" w14:textId="77777777" w:rsidR="00250B91" w:rsidRPr="00B44FA5" w:rsidRDefault="00250B91" w:rsidP="00984778">
            <w:pPr>
              <w:ind w:left="360" w:right="200"/>
              <w:jc w:val="center"/>
              <w:rPr>
                <w:rFonts w:ascii="Arial" w:hAnsi="Arial" w:cs="Arial"/>
                <w:b/>
                <w:smallCaps/>
                <w:sz w:val="20"/>
              </w:rPr>
            </w:pPr>
            <w:r w:rsidRPr="00B44FA5">
              <w:rPr>
                <w:rFonts w:ascii="Arial" w:hAnsi="Arial" w:cs="Arial"/>
                <w:b/>
                <w:smallCaps/>
                <w:sz w:val="20"/>
              </w:rPr>
              <w:t>Case Synopsis—</w:t>
            </w:r>
          </w:p>
        </w:tc>
      </w:tr>
      <w:tr w:rsidR="00250B91" w:rsidRPr="00A166BE" w14:paraId="7DF01AEC" w14:textId="77777777" w:rsidTr="00984778">
        <w:tc>
          <w:tcPr>
            <w:tcW w:w="10440" w:type="dxa"/>
            <w:tcBorders>
              <w:left w:val="single" w:sz="6" w:space="0" w:color="auto"/>
              <w:right w:val="single" w:sz="6" w:space="0" w:color="auto"/>
            </w:tcBorders>
          </w:tcPr>
          <w:p w14:paraId="6C72749A" w14:textId="77777777" w:rsidR="00250B91" w:rsidRPr="00B44FA5" w:rsidRDefault="00250B91" w:rsidP="00984778">
            <w:pPr>
              <w:ind w:left="360" w:right="200"/>
              <w:jc w:val="center"/>
              <w:rPr>
                <w:rFonts w:ascii="Arial" w:hAnsi="Arial" w:cs="Arial"/>
                <w:b/>
                <w:sz w:val="16"/>
              </w:rPr>
            </w:pPr>
          </w:p>
        </w:tc>
      </w:tr>
      <w:tr w:rsidR="00250B91" w:rsidRPr="00A166BE" w14:paraId="33FC3F4C" w14:textId="77777777" w:rsidTr="00984778">
        <w:tc>
          <w:tcPr>
            <w:tcW w:w="10440" w:type="dxa"/>
            <w:tcBorders>
              <w:left w:val="single" w:sz="6" w:space="0" w:color="auto"/>
              <w:right w:val="single" w:sz="6" w:space="0" w:color="auto"/>
            </w:tcBorders>
          </w:tcPr>
          <w:p w14:paraId="7F45CDFC" w14:textId="78190202" w:rsidR="00250B91" w:rsidRPr="00B44FA5" w:rsidRDefault="00250B91" w:rsidP="00984778">
            <w:pPr>
              <w:ind w:left="360" w:right="200"/>
              <w:jc w:val="center"/>
              <w:rPr>
                <w:rFonts w:ascii="Arial" w:hAnsi="Arial" w:cs="Arial"/>
                <w:b/>
              </w:rPr>
            </w:pPr>
            <w:r w:rsidRPr="00B44FA5">
              <w:rPr>
                <w:rFonts w:ascii="Arial" w:hAnsi="Arial" w:cs="Arial"/>
                <w:b/>
              </w:rPr>
              <w:t xml:space="preserve">Case </w:t>
            </w:r>
            <w:r w:rsidR="007110FD">
              <w:rPr>
                <w:rFonts w:ascii="Arial" w:hAnsi="Arial" w:cs="Arial"/>
                <w:b/>
              </w:rPr>
              <w:t>2</w:t>
            </w:r>
            <w:r w:rsidRPr="00B44FA5">
              <w:rPr>
                <w:rFonts w:ascii="Arial" w:hAnsi="Arial" w:cs="Arial"/>
                <w:b/>
              </w:rPr>
              <w:t xml:space="preserve">.1: </w:t>
            </w:r>
            <w:r w:rsidRPr="00B44FA5">
              <w:rPr>
                <w:rFonts w:ascii="Arial" w:hAnsi="Arial" w:cs="Arial"/>
                <w:b/>
                <w:i/>
              </w:rPr>
              <w:t>Gucci America, Inc. v. Wang Huoqing</w:t>
            </w:r>
          </w:p>
        </w:tc>
      </w:tr>
      <w:tr w:rsidR="00250B91" w:rsidRPr="00A166BE" w14:paraId="1856EFC8" w14:textId="77777777" w:rsidTr="00984778">
        <w:tc>
          <w:tcPr>
            <w:tcW w:w="10440" w:type="dxa"/>
            <w:tcBorders>
              <w:left w:val="single" w:sz="6" w:space="0" w:color="auto"/>
              <w:right w:val="single" w:sz="6" w:space="0" w:color="auto"/>
            </w:tcBorders>
          </w:tcPr>
          <w:p w14:paraId="6F151F19" w14:textId="77777777" w:rsidR="00250B91" w:rsidRPr="00A166BE" w:rsidRDefault="00250B91" w:rsidP="00984778">
            <w:pPr>
              <w:ind w:left="360" w:right="200"/>
              <w:jc w:val="both"/>
              <w:rPr>
                <w:rFonts w:ascii="Arial" w:hAnsi="Arial" w:cs="Arial"/>
                <w:sz w:val="20"/>
              </w:rPr>
            </w:pPr>
          </w:p>
        </w:tc>
      </w:tr>
      <w:tr w:rsidR="00250B91" w:rsidRPr="00A166BE" w14:paraId="6A5C1232" w14:textId="77777777" w:rsidTr="00984778">
        <w:tc>
          <w:tcPr>
            <w:tcW w:w="10440" w:type="dxa"/>
            <w:tcBorders>
              <w:left w:val="single" w:sz="6" w:space="0" w:color="auto"/>
              <w:right w:val="single" w:sz="6" w:space="0" w:color="auto"/>
            </w:tcBorders>
          </w:tcPr>
          <w:p w14:paraId="5A397C22" w14:textId="77777777" w:rsidR="00250B91" w:rsidRPr="00A166BE" w:rsidRDefault="00250B91" w:rsidP="00984778">
            <w:pPr>
              <w:pStyle w:val="Boxtext"/>
              <w:spacing w:line="240" w:lineRule="auto"/>
              <w:rPr>
                <w:rFonts w:ascii="Arial" w:hAnsi="Arial" w:cs="Arial"/>
              </w:rPr>
            </w:pPr>
            <w:r w:rsidRPr="00A166BE">
              <w:rPr>
                <w:rFonts w:ascii="Arial" w:hAnsi="Arial" w:cs="Arial"/>
              </w:rPr>
              <w:tab/>
            </w:r>
            <w:r w:rsidRPr="00A166BE">
              <w:rPr>
                <w:rStyle w:val="documentbody"/>
                <w:rFonts w:ascii="Arial" w:hAnsi="Arial" w:cs="Arial"/>
              </w:rPr>
              <w:t>Gucci America, Inc., a New York corporation, makes</w:t>
            </w:r>
            <w:r w:rsidRPr="00A166BE">
              <w:rPr>
                <w:rFonts w:ascii="Arial" w:hAnsi="Arial" w:cs="Arial"/>
                <w:color w:val="000000"/>
              </w:rPr>
              <w:t xml:space="preserve"> </w:t>
            </w:r>
            <w:r w:rsidRPr="00A166BE">
              <w:rPr>
                <w:rStyle w:val="documentbody"/>
                <w:rFonts w:ascii="Arial" w:hAnsi="Arial" w:cs="Arial"/>
              </w:rPr>
              <w:t xml:space="preserve">footwear, belts, sunglasses, handbags, and wallets. Gucci uses twenty-one trademarks associated with its goods. Wang Huoqing, a resident of the People’s Republic of China, offered for sale through his Web sites counterfeit Gucci goods. Gucci hired a private </w:t>
            </w:r>
            <w:r w:rsidRPr="00A166BE">
              <w:rPr>
                <w:rStyle w:val="documentbody"/>
                <w:rFonts w:ascii="Arial" w:hAnsi="Arial" w:cs="Arial"/>
              </w:rPr>
              <w:lastRenderedPageBreak/>
              <w:t>investigator in California to buy goods from the sites. Gucci then filed a suit against Huoqing in a federal district court, seeking damages and an injunction preventing further trademark infringement. The court first had to determine whether it had jurisdiction</w:t>
            </w:r>
            <w:r w:rsidRPr="00A166BE">
              <w:rPr>
                <w:rFonts w:ascii="Arial" w:hAnsi="Arial" w:cs="Arial"/>
              </w:rPr>
              <w:t>.</w:t>
            </w:r>
          </w:p>
        </w:tc>
      </w:tr>
      <w:tr w:rsidR="00250B91" w:rsidRPr="00A166BE" w14:paraId="61B8BF27" w14:textId="77777777" w:rsidTr="00984778">
        <w:tc>
          <w:tcPr>
            <w:tcW w:w="10440" w:type="dxa"/>
            <w:tcBorders>
              <w:left w:val="single" w:sz="6" w:space="0" w:color="auto"/>
              <w:right w:val="single" w:sz="6" w:space="0" w:color="auto"/>
            </w:tcBorders>
          </w:tcPr>
          <w:p w14:paraId="6932ECF1" w14:textId="77777777" w:rsidR="00250B91" w:rsidRPr="00A166BE" w:rsidRDefault="00250B91" w:rsidP="00984778">
            <w:pPr>
              <w:ind w:left="360" w:right="200"/>
              <w:jc w:val="both"/>
              <w:rPr>
                <w:rFonts w:ascii="Arial" w:hAnsi="Arial" w:cs="Arial"/>
                <w:sz w:val="20"/>
              </w:rPr>
            </w:pPr>
          </w:p>
        </w:tc>
      </w:tr>
      <w:tr w:rsidR="00250B91" w:rsidRPr="00A166BE" w14:paraId="59152B39" w14:textId="77777777" w:rsidTr="00984778">
        <w:tc>
          <w:tcPr>
            <w:tcW w:w="10440" w:type="dxa"/>
            <w:tcBorders>
              <w:left w:val="single" w:sz="6" w:space="0" w:color="auto"/>
              <w:right w:val="single" w:sz="6" w:space="0" w:color="auto"/>
            </w:tcBorders>
          </w:tcPr>
          <w:p w14:paraId="078A20B3" w14:textId="77777777" w:rsidR="00250B91" w:rsidRPr="00A166BE" w:rsidRDefault="00250B91" w:rsidP="00984778">
            <w:pPr>
              <w:ind w:left="360" w:right="200"/>
              <w:jc w:val="both"/>
              <w:rPr>
                <w:rFonts w:ascii="Arial" w:hAnsi="Arial" w:cs="Arial"/>
                <w:sz w:val="20"/>
              </w:rPr>
            </w:pPr>
            <w:r w:rsidRPr="00A166BE">
              <w:rPr>
                <w:rFonts w:ascii="Arial" w:hAnsi="Arial" w:cs="Arial"/>
                <w:sz w:val="20"/>
              </w:rPr>
              <w:tab/>
              <w:t xml:space="preserve">The court held that it had personal jurisdiction over Wang Huoqing. </w:t>
            </w:r>
            <w:r w:rsidRPr="00A166BE">
              <w:rPr>
                <w:rStyle w:val="documentbody"/>
                <w:rFonts w:ascii="Arial" w:hAnsi="Arial" w:cs="Arial"/>
                <w:sz w:val="20"/>
              </w:rPr>
              <w:t>The U.S. Constitution’s due process clause allows a federal court to exercise jurisdiction over a defendant who has had sufficient minimum contacts with the court’s forum. Huoqing’s fully interactive Web sites met this standard. Gucci also showed that within the forum Huoqing had made at least one sale—to Gucci’s investigator. The court granted Gucci an injunction.</w:t>
            </w:r>
          </w:p>
        </w:tc>
      </w:tr>
      <w:tr w:rsidR="00250B91" w:rsidRPr="00A166BE" w14:paraId="47701445" w14:textId="77777777" w:rsidTr="00984778">
        <w:tc>
          <w:tcPr>
            <w:tcW w:w="10440" w:type="dxa"/>
            <w:tcBorders>
              <w:left w:val="single" w:sz="6" w:space="0" w:color="auto"/>
              <w:right w:val="single" w:sz="6" w:space="0" w:color="auto"/>
            </w:tcBorders>
          </w:tcPr>
          <w:p w14:paraId="1C280C64" w14:textId="77777777" w:rsidR="00250B91" w:rsidRPr="00A166BE" w:rsidRDefault="00250B91" w:rsidP="00984778">
            <w:pPr>
              <w:suppressLineNumbers/>
              <w:ind w:left="360" w:right="360"/>
              <w:jc w:val="center"/>
              <w:rPr>
                <w:rFonts w:ascii="Arial" w:hAnsi="Arial" w:cs="Arial"/>
                <w:sz w:val="20"/>
              </w:rPr>
            </w:pPr>
          </w:p>
        </w:tc>
      </w:tr>
      <w:tr w:rsidR="00250B91" w:rsidRPr="00A166BE" w14:paraId="274BA543" w14:textId="77777777" w:rsidTr="00984778">
        <w:tc>
          <w:tcPr>
            <w:tcW w:w="10440" w:type="dxa"/>
            <w:tcBorders>
              <w:left w:val="single" w:sz="6" w:space="0" w:color="auto"/>
              <w:right w:val="single" w:sz="6" w:space="0" w:color="auto"/>
            </w:tcBorders>
          </w:tcPr>
          <w:p w14:paraId="31C680E5" w14:textId="77777777" w:rsidR="00250B91" w:rsidRPr="00A166BE" w:rsidRDefault="00250B91" w:rsidP="00984778">
            <w:pPr>
              <w:suppressLineNumbers/>
              <w:ind w:left="360" w:right="360"/>
              <w:jc w:val="center"/>
              <w:rPr>
                <w:rFonts w:ascii="Arial" w:hAnsi="Arial" w:cs="Arial"/>
                <w:sz w:val="20"/>
              </w:rPr>
            </w:pPr>
            <w:r w:rsidRPr="00A166BE">
              <w:rPr>
                <w:rFonts w:ascii="Arial" w:hAnsi="Arial" w:cs="Arial"/>
                <w:sz w:val="20"/>
              </w:rPr>
              <w:t>...............................................................................................................................................</w:t>
            </w:r>
          </w:p>
        </w:tc>
      </w:tr>
      <w:tr w:rsidR="00250B91" w:rsidRPr="00A166BE" w14:paraId="254CE493" w14:textId="77777777" w:rsidTr="00984778">
        <w:tc>
          <w:tcPr>
            <w:tcW w:w="10440" w:type="dxa"/>
            <w:tcBorders>
              <w:left w:val="single" w:sz="6" w:space="0" w:color="auto"/>
              <w:right w:val="single" w:sz="6" w:space="0" w:color="auto"/>
            </w:tcBorders>
          </w:tcPr>
          <w:p w14:paraId="1C0FCD8A" w14:textId="77777777" w:rsidR="00250B91" w:rsidRPr="00A166BE" w:rsidRDefault="00250B91" w:rsidP="00984778">
            <w:pPr>
              <w:suppressLineNumbers/>
              <w:ind w:left="360" w:right="360"/>
              <w:jc w:val="center"/>
              <w:rPr>
                <w:rFonts w:ascii="Arial" w:hAnsi="Arial" w:cs="Arial"/>
                <w:sz w:val="20"/>
              </w:rPr>
            </w:pPr>
          </w:p>
        </w:tc>
      </w:tr>
      <w:tr w:rsidR="00250B91" w:rsidRPr="00A166BE" w14:paraId="4D8A60D1" w14:textId="77777777" w:rsidTr="00984778">
        <w:tc>
          <w:tcPr>
            <w:tcW w:w="10440" w:type="dxa"/>
            <w:tcBorders>
              <w:left w:val="single" w:sz="6" w:space="0" w:color="auto"/>
              <w:right w:val="single" w:sz="6" w:space="0" w:color="auto"/>
            </w:tcBorders>
          </w:tcPr>
          <w:p w14:paraId="11E9B326" w14:textId="77777777" w:rsidR="00250B91" w:rsidRPr="00B44FA5" w:rsidRDefault="00250B91" w:rsidP="00984778">
            <w:pPr>
              <w:suppressLineNumbers/>
              <w:ind w:left="360" w:right="360"/>
              <w:jc w:val="center"/>
              <w:rPr>
                <w:rFonts w:ascii="Arial" w:hAnsi="Arial" w:cs="Arial"/>
                <w:b/>
                <w:sz w:val="20"/>
              </w:rPr>
            </w:pPr>
            <w:r w:rsidRPr="00B44FA5">
              <w:rPr>
                <w:rFonts w:ascii="Arial" w:hAnsi="Arial" w:cs="Arial"/>
                <w:b/>
                <w:sz w:val="20"/>
              </w:rPr>
              <w:t>Notes and Questions</w:t>
            </w:r>
          </w:p>
        </w:tc>
      </w:tr>
      <w:tr w:rsidR="00250B91" w:rsidRPr="00A166BE" w14:paraId="33177022" w14:textId="77777777" w:rsidTr="00984778">
        <w:tc>
          <w:tcPr>
            <w:tcW w:w="10440" w:type="dxa"/>
            <w:tcBorders>
              <w:left w:val="single" w:sz="6" w:space="0" w:color="auto"/>
              <w:right w:val="single" w:sz="6" w:space="0" w:color="auto"/>
            </w:tcBorders>
          </w:tcPr>
          <w:p w14:paraId="50B10B9D" w14:textId="77777777" w:rsidR="00250B91" w:rsidRPr="00A166BE" w:rsidRDefault="00250B91" w:rsidP="00984778">
            <w:pPr>
              <w:suppressLineNumbers/>
              <w:ind w:left="360" w:right="360"/>
              <w:jc w:val="both"/>
              <w:rPr>
                <w:rFonts w:ascii="Arial" w:hAnsi="Arial" w:cs="Arial"/>
                <w:sz w:val="20"/>
              </w:rPr>
            </w:pPr>
          </w:p>
        </w:tc>
      </w:tr>
      <w:tr w:rsidR="00250B91" w:rsidRPr="00A166BE" w14:paraId="16C6F607" w14:textId="77777777" w:rsidTr="00984778">
        <w:tc>
          <w:tcPr>
            <w:tcW w:w="10440" w:type="dxa"/>
            <w:tcBorders>
              <w:left w:val="single" w:sz="6" w:space="0" w:color="auto"/>
              <w:right w:val="single" w:sz="6" w:space="0" w:color="auto"/>
            </w:tcBorders>
          </w:tcPr>
          <w:p w14:paraId="2535A9FC" w14:textId="77777777" w:rsidR="00250B91" w:rsidRPr="00A166BE" w:rsidRDefault="00250B91" w:rsidP="00984778">
            <w:pPr>
              <w:ind w:left="360" w:right="200"/>
              <w:jc w:val="both"/>
              <w:rPr>
                <w:rFonts w:ascii="Arial" w:hAnsi="Arial" w:cs="Arial"/>
                <w:sz w:val="20"/>
              </w:rPr>
            </w:pPr>
            <w:r w:rsidRPr="00A166BE">
              <w:rPr>
                <w:rFonts w:ascii="Arial" w:hAnsi="Arial" w:cs="Arial"/>
                <w:sz w:val="20"/>
              </w:rPr>
              <w:tab/>
            </w:r>
            <w:r w:rsidRPr="00B44FA5">
              <w:rPr>
                <w:rFonts w:ascii="Arial" w:hAnsi="Arial" w:cs="Arial"/>
                <w:b/>
                <w:i/>
                <w:sz w:val="20"/>
              </w:rPr>
              <w:t>What do the circumstances and the holding in this case suggest to a business firm that actively attempts to attract customers in a variety of jurisdictions?</w:t>
            </w:r>
            <w:r w:rsidRPr="00B44FA5">
              <w:rPr>
                <w:rFonts w:ascii="Arial" w:hAnsi="Arial" w:cs="Arial"/>
                <w:b/>
                <w:sz w:val="20"/>
              </w:rPr>
              <w:t xml:space="preserve"> </w:t>
            </w:r>
            <w:r w:rsidRPr="00A166BE">
              <w:rPr>
                <w:rFonts w:ascii="Arial" w:hAnsi="Arial" w:cs="Arial"/>
                <w:sz w:val="20"/>
              </w:rPr>
              <w:t>This situation and the ruling in this case indicate that a business firm actively attempting to solicit business in a jurisdiction should be prepared to appear in its courts. This principle likely covers any jurisdiction and reaches any business conducted in any manner.</w:t>
            </w:r>
          </w:p>
        </w:tc>
      </w:tr>
      <w:tr w:rsidR="00250B91" w:rsidRPr="00A166BE" w14:paraId="485343A5" w14:textId="77777777" w:rsidTr="00984778">
        <w:tc>
          <w:tcPr>
            <w:tcW w:w="10440" w:type="dxa"/>
            <w:tcBorders>
              <w:left w:val="single" w:sz="12" w:space="0" w:color="auto"/>
              <w:right w:val="single" w:sz="12" w:space="0" w:color="auto"/>
            </w:tcBorders>
          </w:tcPr>
          <w:p w14:paraId="69D916F9" w14:textId="77777777" w:rsidR="00250B91" w:rsidRPr="00A166BE" w:rsidRDefault="00250B91" w:rsidP="00984778">
            <w:pPr>
              <w:ind w:left="360" w:right="200"/>
              <w:jc w:val="both"/>
              <w:rPr>
                <w:rFonts w:ascii="Arial" w:hAnsi="Arial" w:cs="Arial"/>
                <w:sz w:val="20"/>
              </w:rPr>
            </w:pPr>
          </w:p>
        </w:tc>
      </w:tr>
      <w:tr w:rsidR="00250B91" w:rsidRPr="00A166BE" w14:paraId="4AF846A3" w14:textId="77777777" w:rsidTr="00984778">
        <w:tc>
          <w:tcPr>
            <w:tcW w:w="10440" w:type="dxa"/>
            <w:tcBorders>
              <w:left w:val="single" w:sz="12" w:space="0" w:color="auto"/>
              <w:right w:val="single" w:sz="12" w:space="0" w:color="auto"/>
            </w:tcBorders>
          </w:tcPr>
          <w:p w14:paraId="3D56EE14" w14:textId="36F3FD96" w:rsidR="00250B91" w:rsidRPr="00A166BE" w:rsidRDefault="00250B91" w:rsidP="00984778">
            <w:pPr>
              <w:suppressLineNumbers/>
              <w:ind w:left="360" w:right="360"/>
              <w:jc w:val="both"/>
              <w:rPr>
                <w:rFonts w:ascii="Arial" w:hAnsi="Arial" w:cs="Arial"/>
                <w:b/>
                <w:i/>
                <w:sz w:val="20"/>
              </w:rPr>
            </w:pPr>
            <w:r w:rsidRPr="00A166BE">
              <w:rPr>
                <w:rFonts w:ascii="Arial" w:hAnsi="Arial" w:cs="Arial"/>
                <w:sz w:val="20"/>
              </w:rPr>
              <w:tab/>
            </w:r>
            <w:r w:rsidRPr="001F30ED">
              <w:rPr>
                <w:rStyle w:val="documentbody"/>
                <w:rFonts w:ascii="Arial" w:hAnsi="Arial" w:cs="Arial"/>
                <w:b/>
                <w:i/>
                <w:sz w:val="20"/>
              </w:rPr>
              <w:t>Is it relevant to the analysis of jurisdiction that Gucci America’s principal place of business is in New York state rather than California?</w:t>
            </w:r>
            <w:r>
              <w:rPr>
                <w:rStyle w:val="documentbody"/>
                <w:rFonts w:ascii="Arial" w:hAnsi="Arial" w:cs="Arial"/>
                <w:sz w:val="20"/>
              </w:rPr>
              <w:t xml:space="preserve"> Explain. </w:t>
            </w:r>
            <w:r w:rsidRPr="00A166BE">
              <w:rPr>
                <w:rStyle w:val="documentbody"/>
                <w:rFonts w:ascii="Arial" w:hAnsi="Arial" w:cs="Arial"/>
                <w:sz w:val="20"/>
              </w:rPr>
              <w:t>The fact that Gucci’s headquarters is in New York state was not relevant to the court’s analysis here b</w:t>
            </w:r>
            <w:r>
              <w:rPr>
                <w:rStyle w:val="documentbody"/>
                <w:rFonts w:ascii="Arial" w:hAnsi="Arial" w:cs="Arial"/>
                <w:sz w:val="20"/>
              </w:rPr>
              <w:t>ecause Gucci was the plaintiff.</w:t>
            </w:r>
            <w:r w:rsidRPr="00A166BE">
              <w:rPr>
                <w:rStyle w:val="documentbody"/>
                <w:rFonts w:ascii="Arial" w:hAnsi="Arial" w:cs="Arial"/>
                <w:sz w:val="20"/>
              </w:rPr>
              <w:t xml:space="preserve"> Courts look only at the defendant’s location or contacts with the forum in determining whether to exercise personal jurisdi</w:t>
            </w:r>
            <w:r>
              <w:rPr>
                <w:rStyle w:val="documentbody"/>
                <w:rFonts w:ascii="Arial" w:hAnsi="Arial" w:cs="Arial"/>
                <w:sz w:val="20"/>
              </w:rPr>
              <w:t>ction.</w:t>
            </w:r>
            <w:r w:rsidRPr="00A166BE">
              <w:rPr>
                <w:rStyle w:val="documentbody"/>
                <w:rFonts w:ascii="Arial" w:hAnsi="Arial" w:cs="Arial"/>
                <w:sz w:val="20"/>
              </w:rPr>
              <w:t xml:space="preserve"> The plaintiff’s location is irrelevant to this determination</w:t>
            </w:r>
            <w:r w:rsidRPr="00A166BE">
              <w:rPr>
                <w:rFonts w:ascii="Arial" w:hAnsi="Arial" w:cs="Arial"/>
                <w:sz w:val="20"/>
              </w:rPr>
              <w:t>.</w:t>
            </w:r>
          </w:p>
        </w:tc>
      </w:tr>
      <w:tr w:rsidR="00250B91" w:rsidRPr="00A166BE" w14:paraId="6441DA6D" w14:textId="77777777" w:rsidTr="00984778">
        <w:tc>
          <w:tcPr>
            <w:tcW w:w="10440" w:type="dxa"/>
            <w:tcBorders>
              <w:left w:val="single" w:sz="6" w:space="0" w:color="auto"/>
              <w:bottom w:val="single" w:sz="6" w:space="0" w:color="auto"/>
              <w:right w:val="single" w:sz="6" w:space="0" w:color="auto"/>
            </w:tcBorders>
          </w:tcPr>
          <w:p w14:paraId="31BABF18" w14:textId="77777777" w:rsidR="00250B91" w:rsidRPr="00A166BE" w:rsidRDefault="00250B91" w:rsidP="00984778">
            <w:pPr>
              <w:suppressLineNumbers/>
              <w:ind w:left="360" w:right="360"/>
              <w:jc w:val="both"/>
              <w:rPr>
                <w:rFonts w:ascii="Arial" w:hAnsi="Arial" w:cs="Arial"/>
                <w:sz w:val="20"/>
              </w:rPr>
            </w:pPr>
          </w:p>
        </w:tc>
      </w:tr>
    </w:tbl>
    <w:p w14:paraId="7F26EF20" w14:textId="77777777" w:rsidR="00D13981" w:rsidRPr="00A166BE" w:rsidRDefault="00D13981" w:rsidP="00D13981">
      <w:pPr>
        <w:pStyle w:val="FootnoteText"/>
        <w:rPr>
          <w:rFonts w:ascii="Arial" w:hAnsi="Arial" w:cs="Arial"/>
          <w:sz w:val="16"/>
          <w:szCs w:val="16"/>
        </w:rPr>
      </w:pPr>
    </w:p>
    <w:p w14:paraId="13B0902F"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C.</w:t>
      </w:r>
      <w:r w:rsidRPr="00183915">
        <w:rPr>
          <w:rFonts w:ascii="Arial" w:hAnsi="Arial" w:cs="Arial"/>
          <w:b/>
          <w:smallCaps/>
          <w:sz w:val="20"/>
        </w:rPr>
        <w:tab/>
        <w:t>Venue</w:t>
      </w:r>
    </w:p>
    <w:p w14:paraId="77980601" w14:textId="289D65CB" w:rsidR="00D13981" w:rsidRPr="00A166BE" w:rsidRDefault="00D13981">
      <w:pPr>
        <w:tabs>
          <w:tab w:val="left" w:pos="440"/>
        </w:tabs>
        <w:ind w:left="1160" w:hanging="440"/>
        <w:jc w:val="both"/>
        <w:rPr>
          <w:rFonts w:ascii="Arial" w:hAnsi="Arial" w:cs="Arial"/>
          <w:sz w:val="20"/>
        </w:rPr>
      </w:pPr>
      <w:r w:rsidRPr="00A166BE">
        <w:rPr>
          <w:rFonts w:ascii="Arial" w:hAnsi="Arial" w:cs="Arial"/>
          <w:sz w:val="20"/>
        </w:rPr>
        <w:tab/>
        <w:t>A court that has j</w:t>
      </w:r>
      <w:r w:rsidR="00546FFB">
        <w:rPr>
          <w:rFonts w:ascii="Arial" w:hAnsi="Arial" w:cs="Arial"/>
          <w:sz w:val="20"/>
        </w:rPr>
        <w:t>urisdiction may not have venue.</w:t>
      </w:r>
      <w:r w:rsidRPr="00A166BE">
        <w:rPr>
          <w:rFonts w:ascii="Arial" w:hAnsi="Arial" w:cs="Arial"/>
          <w:sz w:val="20"/>
        </w:rPr>
        <w:t xml:space="preserve"> Venue refers to the most appropriate location for a tr</w:t>
      </w:r>
      <w:r w:rsidR="00546FFB">
        <w:rPr>
          <w:rFonts w:ascii="Arial" w:hAnsi="Arial" w:cs="Arial"/>
          <w:sz w:val="20"/>
        </w:rPr>
        <w:t xml:space="preserve">ial. </w:t>
      </w:r>
      <w:r w:rsidRPr="00A166BE">
        <w:rPr>
          <w:rFonts w:ascii="Arial" w:hAnsi="Arial" w:cs="Arial"/>
          <w:sz w:val="20"/>
        </w:rPr>
        <w:t>Essentially, the court that tries a case should be in the geographic area in which t</w:t>
      </w:r>
      <w:r w:rsidR="00546FFB">
        <w:rPr>
          <w:rFonts w:ascii="Arial" w:hAnsi="Arial" w:cs="Arial"/>
          <w:sz w:val="20"/>
        </w:rPr>
        <w:t>he incident occurred or the par</w:t>
      </w:r>
      <w:r w:rsidRPr="00A166BE">
        <w:rPr>
          <w:rFonts w:ascii="Arial" w:hAnsi="Arial" w:cs="Arial"/>
          <w:sz w:val="20"/>
        </w:rPr>
        <w:t>ties reside.</w:t>
      </w:r>
    </w:p>
    <w:p w14:paraId="1E2B57A4" w14:textId="77777777" w:rsidR="00D13981" w:rsidRPr="00A166BE" w:rsidRDefault="00D13981">
      <w:pPr>
        <w:ind w:firstLine="720"/>
        <w:jc w:val="both"/>
        <w:rPr>
          <w:rFonts w:ascii="Arial" w:hAnsi="Arial" w:cs="Arial"/>
          <w:sz w:val="16"/>
          <w:szCs w:val="16"/>
        </w:rPr>
      </w:pPr>
    </w:p>
    <w:p w14:paraId="7FCDEB0B"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D.</w:t>
      </w:r>
      <w:r w:rsidRPr="00183915">
        <w:rPr>
          <w:rFonts w:ascii="Arial" w:hAnsi="Arial" w:cs="Arial"/>
          <w:b/>
          <w:smallCaps/>
          <w:sz w:val="20"/>
        </w:rPr>
        <w:tab/>
        <w:t>Standing to Sue</w:t>
      </w:r>
    </w:p>
    <w:p w14:paraId="19BEF53E" w14:textId="65D02D06" w:rsidR="00D13981" w:rsidRPr="00A166BE" w:rsidRDefault="00D13981">
      <w:pPr>
        <w:ind w:left="1160" w:hanging="440"/>
        <w:jc w:val="both"/>
        <w:rPr>
          <w:rFonts w:ascii="Arial" w:hAnsi="Arial" w:cs="Arial"/>
          <w:sz w:val="20"/>
        </w:rPr>
      </w:pPr>
      <w:r w:rsidRPr="00A166BE">
        <w:rPr>
          <w:rFonts w:ascii="Arial" w:hAnsi="Arial" w:cs="Arial"/>
          <w:sz w:val="20"/>
        </w:rPr>
        <w:tab/>
        <w:t>Before a person can bring a lawsuit before a court</w:t>
      </w:r>
      <w:r w:rsidR="00546FFB">
        <w:rPr>
          <w:rFonts w:ascii="Arial" w:hAnsi="Arial" w:cs="Arial"/>
          <w:sz w:val="20"/>
        </w:rPr>
        <w:t>, the party must have standing.</w:t>
      </w:r>
      <w:r w:rsidRPr="00A166BE">
        <w:rPr>
          <w:rFonts w:ascii="Arial" w:hAnsi="Arial" w:cs="Arial"/>
          <w:sz w:val="20"/>
        </w:rPr>
        <w:t xml:space="preserve"> The party must have suffered a harm, or been threatened a harm, by the action about </w:t>
      </w:r>
      <w:r w:rsidR="00546FFB">
        <w:rPr>
          <w:rFonts w:ascii="Arial" w:hAnsi="Arial" w:cs="Arial"/>
          <w:sz w:val="20"/>
        </w:rPr>
        <w:t>which he or she is complaining.</w:t>
      </w:r>
      <w:r w:rsidRPr="00A166BE">
        <w:rPr>
          <w:rFonts w:ascii="Arial" w:hAnsi="Arial" w:cs="Arial"/>
          <w:sz w:val="20"/>
        </w:rPr>
        <w:t xml:space="preserve"> The controversy at issue must also be justifiable (real and substantial, as opposed to hypothetical or academic).</w:t>
      </w:r>
    </w:p>
    <w:p w14:paraId="4DD302E5" w14:textId="77777777" w:rsidR="00D13981" w:rsidRPr="00A166BE" w:rsidRDefault="00D13981">
      <w:pPr>
        <w:jc w:val="both"/>
        <w:rPr>
          <w:rFonts w:ascii="Arial" w:hAnsi="Arial" w:cs="Arial"/>
          <w:sz w:val="20"/>
        </w:rPr>
      </w:pPr>
    </w:p>
    <w:p w14:paraId="3322EDF3" w14:textId="77777777" w:rsidR="00D13981" w:rsidRPr="00183915" w:rsidRDefault="00D13981">
      <w:pPr>
        <w:ind w:left="720" w:hanging="720"/>
        <w:jc w:val="both"/>
        <w:rPr>
          <w:rFonts w:ascii="Arial" w:hAnsi="Arial" w:cs="Arial"/>
          <w:b/>
          <w:sz w:val="25"/>
        </w:rPr>
      </w:pPr>
      <w:r w:rsidRPr="00183915">
        <w:rPr>
          <w:rFonts w:ascii="Arial" w:hAnsi="Arial" w:cs="Arial"/>
          <w:b/>
          <w:sz w:val="25"/>
        </w:rPr>
        <w:t>III.</w:t>
      </w:r>
      <w:r w:rsidRPr="00183915">
        <w:rPr>
          <w:rFonts w:ascii="Arial" w:hAnsi="Arial" w:cs="Arial"/>
          <w:b/>
          <w:sz w:val="25"/>
        </w:rPr>
        <w:tab/>
        <w:t>The State and Federal Court Systems</w:t>
      </w:r>
    </w:p>
    <w:p w14:paraId="5E0F4630" w14:textId="77777777" w:rsidR="00D13981" w:rsidRPr="00A166BE" w:rsidRDefault="00D13981">
      <w:pPr>
        <w:ind w:firstLine="720"/>
        <w:jc w:val="both"/>
        <w:rPr>
          <w:rFonts w:ascii="Arial" w:hAnsi="Arial" w:cs="Arial"/>
          <w:sz w:val="16"/>
          <w:szCs w:val="16"/>
        </w:rPr>
      </w:pPr>
    </w:p>
    <w:p w14:paraId="0B048126"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A.</w:t>
      </w:r>
      <w:r w:rsidRPr="00183915">
        <w:rPr>
          <w:rFonts w:ascii="Arial" w:hAnsi="Arial" w:cs="Arial"/>
          <w:b/>
          <w:smallCaps/>
          <w:sz w:val="20"/>
        </w:rPr>
        <w:tab/>
        <w:t>The State Court Systems</w:t>
      </w:r>
    </w:p>
    <w:p w14:paraId="46DB3CE3" w14:textId="07786E1F" w:rsidR="00D13981" w:rsidRPr="00A166BE" w:rsidRDefault="00D13981">
      <w:pPr>
        <w:tabs>
          <w:tab w:val="left" w:pos="440"/>
        </w:tabs>
        <w:ind w:left="1160" w:hanging="440"/>
        <w:jc w:val="both"/>
        <w:rPr>
          <w:rFonts w:ascii="Arial" w:hAnsi="Arial" w:cs="Arial"/>
          <w:sz w:val="20"/>
        </w:rPr>
      </w:pPr>
      <w:r w:rsidRPr="00A166BE">
        <w:rPr>
          <w:rFonts w:ascii="Arial" w:hAnsi="Arial" w:cs="Arial"/>
          <w:sz w:val="20"/>
        </w:rPr>
        <w:tab/>
        <w:t>Many state court systems have a level of trial</w:t>
      </w:r>
      <w:r w:rsidR="00546FFB">
        <w:rPr>
          <w:rFonts w:ascii="Arial" w:hAnsi="Arial" w:cs="Arial"/>
          <w:sz w:val="20"/>
        </w:rPr>
        <w:t xml:space="preserve"> courts and two levels of appel</w:t>
      </w:r>
      <w:r w:rsidRPr="00A166BE">
        <w:rPr>
          <w:rFonts w:ascii="Arial" w:hAnsi="Arial" w:cs="Arial"/>
          <w:sz w:val="20"/>
        </w:rPr>
        <w:t xml:space="preserve">late courts.  </w:t>
      </w:r>
    </w:p>
    <w:p w14:paraId="7F3FCF6D" w14:textId="77777777" w:rsidR="002F25CF" w:rsidRPr="00A166BE" w:rsidRDefault="002F25CF" w:rsidP="002F25CF">
      <w:pPr>
        <w:tabs>
          <w:tab w:val="left" w:pos="440"/>
        </w:tabs>
        <w:ind w:left="1620" w:hanging="440"/>
        <w:jc w:val="both"/>
        <w:rPr>
          <w:rFonts w:ascii="Arial" w:hAnsi="Arial" w:cs="Arial"/>
          <w:sz w:val="12"/>
        </w:rPr>
      </w:pPr>
    </w:p>
    <w:p w14:paraId="2F7B9667" w14:textId="1E2C708A" w:rsidR="002F25CF" w:rsidRPr="00DD2D24" w:rsidRDefault="00D13981" w:rsidP="00183915">
      <w:pPr>
        <w:tabs>
          <w:tab w:val="left" w:pos="440"/>
        </w:tabs>
        <w:ind w:left="1620" w:hanging="440"/>
        <w:jc w:val="both"/>
        <w:rPr>
          <w:rFonts w:ascii="Arial" w:hAnsi="Arial"/>
          <w:sz w:val="12"/>
        </w:rPr>
      </w:pPr>
      <w:r w:rsidRPr="00183915">
        <w:rPr>
          <w:rFonts w:ascii="Arial" w:hAnsi="Arial" w:cs="Arial"/>
          <w:b/>
          <w:sz w:val="20"/>
        </w:rPr>
        <w:t>1.</w:t>
      </w:r>
      <w:r w:rsidRPr="00183915">
        <w:rPr>
          <w:rFonts w:ascii="Arial" w:hAnsi="Arial" w:cs="Arial"/>
          <w:b/>
          <w:sz w:val="20"/>
        </w:rPr>
        <w:tab/>
        <w:t>Trial Courts</w:t>
      </w:r>
    </w:p>
    <w:p w14:paraId="1256D610" w14:textId="772BF4BE" w:rsidR="002F25CF" w:rsidRPr="00DD2D24" w:rsidRDefault="002F25CF" w:rsidP="002F25CF">
      <w:pPr>
        <w:ind w:left="2070" w:hanging="450"/>
        <w:jc w:val="both"/>
        <w:rPr>
          <w:rFonts w:ascii="Arial" w:hAnsi="Arial"/>
          <w:sz w:val="20"/>
        </w:rPr>
      </w:pPr>
      <w:r>
        <w:rPr>
          <w:rFonts w:ascii="Arial" w:hAnsi="Arial"/>
          <w:b/>
          <w:sz w:val="20"/>
        </w:rPr>
        <w:t>•</w:t>
      </w:r>
      <w:r w:rsidRPr="00DD2D24">
        <w:rPr>
          <w:rFonts w:ascii="Arial" w:hAnsi="Arial"/>
          <w:sz w:val="20"/>
        </w:rPr>
        <w:tab/>
        <w:t>Trial courts with gen</w:t>
      </w:r>
      <w:r w:rsidRPr="00DD2D24">
        <w:rPr>
          <w:rFonts w:ascii="Arial" w:hAnsi="Arial"/>
          <w:sz w:val="20"/>
        </w:rPr>
        <w:softHyphen/>
        <w:t>eral jurisdiction include county, district, and superior courts.</w:t>
      </w:r>
    </w:p>
    <w:p w14:paraId="173C1630" w14:textId="6C591DE6" w:rsidR="002F25CF" w:rsidRPr="00183915" w:rsidRDefault="002F25CF" w:rsidP="002F25CF">
      <w:pPr>
        <w:ind w:left="2070" w:hanging="450"/>
        <w:jc w:val="both"/>
        <w:rPr>
          <w:rFonts w:ascii="Arial" w:hAnsi="Arial"/>
          <w:sz w:val="20"/>
        </w:rPr>
      </w:pPr>
      <w:r w:rsidRPr="00183915">
        <w:rPr>
          <w:rFonts w:ascii="Arial" w:hAnsi="Arial"/>
          <w:sz w:val="20"/>
        </w:rPr>
        <w:t>•</w:t>
      </w:r>
      <w:r w:rsidRPr="00183915">
        <w:rPr>
          <w:rFonts w:ascii="Arial" w:hAnsi="Arial"/>
          <w:sz w:val="20"/>
        </w:rPr>
        <w:tab/>
        <w:t>Trial courts with limited jurisdiction include local municipal courts (which handle mainly traffic cases), small claims courts, and domestic relations courts.</w:t>
      </w:r>
    </w:p>
    <w:p w14:paraId="03200A82" w14:textId="77777777" w:rsidR="002F25CF" w:rsidRPr="00A166BE" w:rsidRDefault="002F25CF" w:rsidP="002F25CF">
      <w:pPr>
        <w:tabs>
          <w:tab w:val="left" w:pos="440"/>
        </w:tabs>
        <w:ind w:left="1620" w:hanging="440"/>
        <w:jc w:val="both"/>
        <w:rPr>
          <w:rFonts w:ascii="Arial" w:hAnsi="Arial" w:cs="Arial"/>
          <w:sz w:val="12"/>
        </w:rPr>
      </w:pPr>
    </w:p>
    <w:p w14:paraId="11D35F98" w14:textId="77777777" w:rsidR="008205BF" w:rsidRDefault="008205BF">
      <w:pPr>
        <w:rPr>
          <w:rFonts w:ascii="Arial" w:hAnsi="Arial" w:cs="Arial"/>
          <w:b/>
          <w:sz w:val="20"/>
        </w:rPr>
      </w:pPr>
      <w:r>
        <w:rPr>
          <w:rFonts w:ascii="Arial" w:hAnsi="Arial" w:cs="Arial"/>
          <w:b/>
          <w:sz w:val="20"/>
        </w:rPr>
        <w:br w:type="page"/>
      </w:r>
    </w:p>
    <w:p w14:paraId="7B1ECD42" w14:textId="7CD4FBF8" w:rsidR="00D13981" w:rsidRPr="00183915" w:rsidRDefault="00D13981">
      <w:pPr>
        <w:tabs>
          <w:tab w:val="left" w:pos="440"/>
        </w:tabs>
        <w:ind w:left="1620" w:hanging="440"/>
        <w:jc w:val="both"/>
        <w:rPr>
          <w:rFonts w:ascii="Arial" w:hAnsi="Arial" w:cs="Arial"/>
          <w:b/>
          <w:sz w:val="20"/>
        </w:rPr>
      </w:pPr>
      <w:proofErr w:type="gramStart"/>
      <w:r w:rsidRPr="00183915">
        <w:rPr>
          <w:rFonts w:ascii="Arial" w:hAnsi="Arial" w:cs="Arial"/>
          <w:b/>
          <w:sz w:val="20"/>
        </w:rPr>
        <w:lastRenderedPageBreak/>
        <w:t>2.</w:t>
      </w:r>
      <w:r w:rsidRPr="00183915">
        <w:rPr>
          <w:rFonts w:ascii="Arial" w:hAnsi="Arial" w:cs="Arial"/>
          <w:b/>
          <w:sz w:val="20"/>
        </w:rPr>
        <w:tab/>
        <w:t>Appellate,</w:t>
      </w:r>
      <w:proofErr w:type="gramEnd"/>
      <w:r w:rsidRPr="00183915">
        <w:rPr>
          <w:rFonts w:ascii="Arial" w:hAnsi="Arial" w:cs="Arial"/>
          <w:b/>
          <w:sz w:val="20"/>
        </w:rPr>
        <w:t xml:space="preserve"> or Reviewing, Courts</w:t>
      </w:r>
    </w:p>
    <w:p w14:paraId="67B55D07" w14:textId="2A2F923E" w:rsidR="00D13981" w:rsidRPr="00A166BE" w:rsidRDefault="00D13981">
      <w:pPr>
        <w:tabs>
          <w:tab w:val="left" w:pos="440"/>
        </w:tabs>
        <w:ind w:left="1620" w:hanging="440"/>
        <w:jc w:val="both"/>
        <w:rPr>
          <w:rFonts w:ascii="Arial" w:hAnsi="Arial" w:cs="Arial"/>
          <w:sz w:val="20"/>
        </w:rPr>
      </w:pPr>
      <w:r w:rsidRPr="00A166BE">
        <w:rPr>
          <w:rFonts w:ascii="Arial" w:hAnsi="Arial" w:cs="Arial"/>
          <w:sz w:val="20"/>
        </w:rPr>
        <w:tab/>
        <w:t>In most states, after a case is tried, there is a right to at least one appeal</w:t>
      </w:r>
      <w:r w:rsidR="00F06E6C">
        <w:rPr>
          <w:rFonts w:ascii="Arial" w:hAnsi="Arial" w:cs="Arial"/>
          <w:sz w:val="20"/>
        </w:rPr>
        <w:t>. Few cases are retried on appeal.</w:t>
      </w:r>
      <w:r w:rsidRPr="00A166BE">
        <w:rPr>
          <w:rFonts w:ascii="Arial" w:hAnsi="Arial" w:cs="Arial"/>
          <w:sz w:val="20"/>
        </w:rPr>
        <w:t xml:space="preserve"> In about three-fourth</w:t>
      </w:r>
      <w:r w:rsidR="00F06E6C">
        <w:rPr>
          <w:rFonts w:ascii="Arial" w:hAnsi="Arial" w:cs="Arial"/>
          <w:sz w:val="20"/>
        </w:rPr>
        <w:t>s of the states, there is an in</w:t>
      </w:r>
      <w:r w:rsidRPr="00A166BE">
        <w:rPr>
          <w:rFonts w:ascii="Arial" w:hAnsi="Arial" w:cs="Arial"/>
          <w:sz w:val="20"/>
        </w:rPr>
        <w:t>termediate level of appellate courts.</w:t>
      </w:r>
    </w:p>
    <w:p w14:paraId="33BEBFB8" w14:textId="77777777" w:rsidR="00D13981" w:rsidRPr="00A166BE" w:rsidRDefault="00D13981" w:rsidP="00D13981">
      <w:pPr>
        <w:tabs>
          <w:tab w:val="left" w:pos="440"/>
          <w:tab w:val="left" w:pos="2070"/>
        </w:tabs>
        <w:ind w:left="2070" w:hanging="440"/>
        <w:jc w:val="both"/>
        <w:rPr>
          <w:rFonts w:ascii="Arial" w:hAnsi="Arial" w:cs="Arial"/>
          <w:sz w:val="12"/>
        </w:rPr>
      </w:pPr>
    </w:p>
    <w:p w14:paraId="37CDB815" w14:textId="77777777" w:rsidR="00D13981" w:rsidRPr="00183915" w:rsidRDefault="00D13981" w:rsidP="00D13981">
      <w:pPr>
        <w:tabs>
          <w:tab w:val="left" w:pos="440"/>
          <w:tab w:val="left" w:pos="2070"/>
        </w:tabs>
        <w:ind w:left="2070" w:hanging="440"/>
        <w:jc w:val="both"/>
        <w:rPr>
          <w:rFonts w:ascii="Arial" w:hAnsi="Arial" w:cs="Arial"/>
          <w:b/>
          <w:sz w:val="20"/>
        </w:rPr>
      </w:pPr>
      <w:r w:rsidRPr="00183915">
        <w:rPr>
          <w:rFonts w:ascii="Arial" w:hAnsi="Arial" w:cs="Arial"/>
          <w:b/>
          <w:sz w:val="20"/>
        </w:rPr>
        <w:t>a.</w:t>
      </w:r>
      <w:r w:rsidRPr="00183915">
        <w:rPr>
          <w:rFonts w:ascii="Arial" w:hAnsi="Arial" w:cs="Arial"/>
          <w:b/>
          <w:sz w:val="20"/>
        </w:rPr>
        <w:tab/>
        <w:t>Focus on Questions of Law</w:t>
      </w:r>
    </w:p>
    <w:p w14:paraId="6A1BC6FB" w14:textId="77777777" w:rsidR="00D13981" w:rsidRPr="00A166BE" w:rsidRDefault="00D13981" w:rsidP="00D13981">
      <w:pPr>
        <w:tabs>
          <w:tab w:val="left" w:pos="440"/>
          <w:tab w:val="left" w:pos="2070"/>
        </w:tabs>
        <w:ind w:left="2070" w:hanging="440"/>
        <w:jc w:val="both"/>
        <w:rPr>
          <w:rFonts w:ascii="Arial" w:hAnsi="Arial" w:cs="Arial"/>
          <w:sz w:val="20"/>
        </w:rPr>
      </w:pPr>
      <w:r w:rsidRPr="00A166BE">
        <w:rPr>
          <w:rFonts w:ascii="Arial" w:hAnsi="Arial" w:cs="Arial"/>
          <w:sz w:val="20"/>
        </w:rPr>
        <w:tab/>
        <w:t>An appellate court examines the record of a case, looking at questions of law and procedure for errors by the court below.</w:t>
      </w:r>
    </w:p>
    <w:p w14:paraId="46AD84B8" w14:textId="77777777" w:rsidR="00D13981" w:rsidRPr="00A166BE" w:rsidRDefault="00D13981" w:rsidP="00D13981">
      <w:pPr>
        <w:tabs>
          <w:tab w:val="left" w:pos="440"/>
          <w:tab w:val="left" w:pos="2070"/>
        </w:tabs>
        <w:ind w:left="2070" w:hanging="440"/>
        <w:jc w:val="both"/>
        <w:rPr>
          <w:rFonts w:ascii="Arial" w:hAnsi="Arial" w:cs="Arial"/>
          <w:sz w:val="12"/>
        </w:rPr>
      </w:pPr>
    </w:p>
    <w:p w14:paraId="09C95226" w14:textId="77777777" w:rsidR="00D13981" w:rsidRPr="00183915" w:rsidRDefault="00D13981" w:rsidP="00D13981">
      <w:pPr>
        <w:tabs>
          <w:tab w:val="left" w:pos="440"/>
          <w:tab w:val="left" w:pos="2070"/>
        </w:tabs>
        <w:ind w:left="2070" w:hanging="440"/>
        <w:jc w:val="both"/>
        <w:rPr>
          <w:rFonts w:ascii="Arial" w:hAnsi="Arial" w:cs="Arial"/>
          <w:b/>
          <w:sz w:val="20"/>
        </w:rPr>
      </w:pPr>
      <w:r w:rsidRPr="00183915">
        <w:rPr>
          <w:rFonts w:ascii="Arial" w:hAnsi="Arial" w:cs="Arial"/>
          <w:b/>
          <w:sz w:val="20"/>
        </w:rPr>
        <w:t>b.</w:t>
      </w:r>
      <w:r w:rsidRPr="00183915">
        <w:rPr>
          <w:rFonts w:ascii="Arial" w:hAnsi="Arial" w:cs="Arial"/>
          <w:b/>
          <w:sz w:val="20"/>
        </w:rPr>
        <w:tab/>
        <w:t>Defer to the Trial Court’s Findings of Fact</w:t>
      </w:r>
    </w:p>
    <w:p w14:paraId="0B614457" w14:textId="77777777" w:rsidR="00D13981" w:rsidRPr="00A166BE" w:rsidRDefault="00D13981" w:rsidP="00D13981">
      <w:pPr>
        <w:tabs>
          <w:tab w:val="left" w:pos="440"/>
          <w:tab w:val="left" w:pos="2070"/>
        </w:tabs>
        <w:ind w:left="2070" w:hanging="440"/>
        <w:jc w:val="both"/>
        <w:rPr>
          <w:rFonts w:ascii="Arial" w:hAnsi="Arial" w:cs="Arial"/>
          <w:sz w:val="20"/>
        </w:rPr>
      </w:pPr>
      <w:r w:rsidRPr="00A166BE">
        <w:rPr>
          <w:rFonts w:ascii="Arial" w:hAnsi="Arial" w:cs="Arial"/>
          <w:sz w:val="20"/>
        </w:rPr>
        <w:tab/>
        <w:t>A trial court is in a better to evaluate the demeanor of witnesses and their testimony and other evidence. An appellate court will challenge a finding of fact only when—</w:t>
      </w:r>
    </w:p>
    <w:p w14:paraId="2D876A7D" w14:textId="77777777" w:rsidR="00D13981" w:rsidRPr="00A166BE" w:rsidRDefault="00D13981" w:rsidP="00D13981">
      <w:pPr>
        <w:tabs>
          <w:tab w:val="left" w:pos="440"/>
        </w:tabs>
        <w:ind w:left="2520" w:hanging="440"/>
        <w:jc w:val="both"/>
        <w:rPr>
          <w:rFonts w:ascii="Arial" w:hAnsi="Arial" w:cs="Arial"/>
          <w:sz w:val="12"/>
        </w:rPr>
      </w:pPr>
    </w:p>
    <w:p w14:paraId="3F0D0FAF" w14:textId="77777777" w:rsidR="00D13981" w:rsidRPr="00A166BE" w:rsidRDefault="00D13981" w:rsidP="00D13981">
      <w:pPr>
        <w:tabs>
          <w:tab w:val="left" w:pos="440"/>
        </w:tabs>
        <w:ind w:left="2520" w:hanging="440"/>
        <w:jc w:val="both"/>
        <w:rPr>
          <w:rFonts w:ascii="Arial" w:hAnsi="Arial" w:cs="Arial"/>
          <w:sz w:val="20"/>
        </w:rPr>
      </w:pPr>
      <w:r w:rsidRPr="00A166BE">
        <w:rPr>
          <w:rFonts w:ascii="Arial" w:hAnsi="Arial" w:cs="Arial"/>
          <w:sz w:val="20"/>
        </w:rPr>
        <w:t>•</w:t>
      </w:r>
      <w:r w:rsidRPr="00A166BE">
        <w:rPr>
          <w:rFonts w:ascii="Arial" w:hAnsi="Arial" w:cs="Arial"/>
          <w:sz w:val="20"/>
        </w:rPr>
        <w:tab/>
      </w:r>
      <w:proofErr w:type="gramStart"/>
      <w:r w:rsidRPr="00A166BE">
        <w:rPr>
          <w:rFonts w:ascii="Arial" w:hAnsi="Arial" w:cs="Arial"/>
          <w:sz w:val="20"/>
        </w:rPr>
        <w:t>It</w:t>
      </w:r>
      <w:proofErr w:type="gramEnd"/>
      <w:r w:rsidRPr="00A166BE">
        <w:rPr>
          <w:rFonts w:ascii="Arial" w:hAnsi="Arial" w:cs="Arial"/>
          <w:sz w:val="20"/>
        </w:rPr>
        <w:t xml:space="preserve"> is clearly erroneous.</w:t>
      </w:r>
    </w:p>
    <w:p w14:paraId="731F70FB" w14:textId="77777777" w:rsidR="00D13981" w:rsidRPr="00A166BE" w:rsidRDefault="00D13981" w:rsidP="00D13981">
      <w:pPr>
        <w:tabs>
          <w:tab w:val="left" w:pos="440"/>
        </w:tabs>
        <w:ind w:left="2520" w:hanging="440"/>
        <w:jc w:val="both"/>
        <w:rPr>
          <w:rFonts w:ascii="Arial" w:hAnsi="Arial" w:cs="Arial"/>
          <w:sz w:val="20"/>
        </w:rPr>
      </w:pPr>
      <w:r w:rsidRPr="00A166BE">
        <w:rPr>
          <w:rFonts w:ascii="Arial" w:hAnsi="Arial" w:cs="Arial"/>
          <w:sz w:val="20"/>
        </w:rPr>
        <w:t>•</w:t>
      </w:r>
      <w:r w:rsidRPr="00A166BE">
        <w:rPr>
          <w:rFonts w:ascii="Arial" w:hAnsi="Arial" w:cs="Arial"/>
          <w:sz w:val="20"/>
        </w:rPr>
        <w:tab/>
      </w:r>
      <w:proofErr w:type="gramStart"/>
      <w:r w:rsidRPr="00A166BE">
        <w:rPr>
          <w:rFonts w:ascii="Arial" w:hAnsi="Arial" w:cs="Arial"/>
          <w:sz w:val="20"/>
        </w:rPr>
        <w:t>It</w:t>
      </w:r>
      <w:proofErr w:type="gramEnd"/>
      <w:r w:rsidRPr="00A166BE">
        <w:rPr>
          <w:rFonts w:ascii="Arial" w:hAnsi="Arial" w:cs="Arial"/>
          <w:sz w:val="20"/>
        </w:rPr>
        <w:t xml:space="preserve"> is contrary to the evidence.</w:t>
      </w:r>
    </w:p>
    <w:p w14:paraId="183E472B" w14:textId="77777777" w:rsidR="00D13981" w:rsidRPr="00A166BE" w:rsidRDefault="00D13981" w:rsidP="00D13981">
      <w:pPr>
        <w:tabs>
          <w:tab w:val="left" w:pos="440"/>
        </w:tabs>
        <w:ind w:left="2520" w:hanging="440"/>
        <w:jc w:val="both"/>
        <w:rPr>
          <w:rFonts w:ascii="Arial" w:hAnsi="Arial" w:cs="Arial"/>
          <w:sz w:val="20"/>
        </w:rPr>
      </w:pPr>
      <w:r w:rsidRPr="00A166BE">
        <w:rPr>
          <w:rFonts w:ascii="Arial" w:hAnsi="Arial" w:cs="Arial"/>
          <w:sz w:val="20"/>
        </w:rPr>
        <w:t>•</w:t>
      </w:r>
      <w:r w:rsidRPr="00A166BE">
        <w:rPr>
          <w:rFonts w:ascii="Arial" w:hAnsi="Arial" w:cs="Arial"/>
          <w:sz w:val="20"/>
        </w:rPr>
        <w:tab/>
      </w:r>
      <w:proofErr w:type="gramStart"/>
      <w:r w:rsidRPr="00A166BE">
        <w:rPr>
          <w:rFonts w:ascii="Arial" w:hAnsi="Arial" w:cs="Arial"/>
          <w:sz w:val="20"/>
        </w:rPr>
        <w:t>There</w:t>
      </w:r>
      <w:proofErr w:type="gramEnd"/>
      <w:r w:rsidRPr="00A166BE">
        <w:rPr>
          <w:rFonts w:ascii="Arial" w:hAnsi="Arial" w:cs="Arial"/>
          <w:sz w:val="20"/>
        </w:rPr>
        <w:t xml:space="preserve"> is no evidence to support it.</w:t>
      </w:r>
    </w:p>
    <w:p w14:paraId="283D0B5F" w14:textId="77777777" w:rsidR="00D13981" w:rsidRPr="00A166BE" w:rsidRDefault="00D13981">
      <w:pPr>
        <w:tabs>
          <w:tab w:val="left" w:pos="440"/>
        </w:tabs>
        <w:ind w:left="1620" w:hanging="440"/>
        <w:jc w:val="both"/>
        <w:rPr>
          <w:rFonts w:ascii="Arial" w:hAnsi="Arial" w:cs="Arial"/>
          <w:sz w:val="12"/>
        </w:rPr>
      </w:pPr>
    </w:p>
    <w:p w14:paraId="48EA11AE" w14:textId="77777777" w:rsidR="00D13981" w:rsidRPr="00183915" w:rsidRDefault="00D13981">
      <w:pPr>
        <w:tabs>
          <w:tab w:val="left" w:pos="440"/>
        </w:tabs>
        <w:ind w:left="1620" w:hanging="440"/>
        <w:jc w:val="both"/>
        <w:rPr>
          <w:rFonts w:ascii="Arial" w:hAnsi="Arial" w:cs="Arial"/>
          <w:b/>
          <w:sz w:val="20"/>
        </w:rPr>
      </w:pPr>
      <w:r w:rsidRPr="00183915">
        <w:rPr>
          <w:rFonts w:ascii="Arial" w:hAnsi="Arial" w:cs="Arial"/>
          <w:b/>
          <w:sz w:val="20"/>
        </w:rPr>
        <w:t>3.</w:t>
      </w:r>
      <w:r w:rsidRPr="00183915">
        <w:rPr>
          <w:rFonts w:ascii="Arial" w:hAnsi="Arial" w:cs="Arial"/>
          <w:b/>
          <w:sz w:val="20"/>
        </w:rPr>
        <w:tab/>
        <w:t>Highest State Courts</w:t>
      </w:r>
    </w:p>
    <w:p w14:paraId="56B515B4" w14:textId="364A0DFE" w:rsidR="00D13981" w:rsidRPr="00A166BE" w:rsidRDefault="00D13981">
      <w:pPr>
        <w:tabs>
          <w:tab w:val="left" w:pos="440"/>
        </w:tabs>
        <w:ind w:left="1620" w:hanging="440"/>
        <w:jc w:val="both"/>
        <w:rPr>
          <w:rFonts w:ascii="Arial" w:hAnsi="Arial" w:cs="Arial"/>
          <w:sz w:val="20"/>
        </w:rPr>
      </w:pPr>
      <w:r w:rsidRPr="00A166BE">
        <w:rPr>
          <w:rFonts w:ascii="Arial" w:hAnsi="Arial" w:cs="Arial"/>
          <w:sz w:val="20"/>
        </w:rPr>
        <w:tab/>
        <w:t>In all states, there is a higher court, usually c</w:t>
      </w:r>
      <w:r w:rsidR="00A0292A">
        <w:rPr>
          <w:rFonts w:ascii="Arial" w:hAnsi="Arial" w:cs="Arial"/>
          <w:sz w:val="20"/>
        </w:rPr>
        <w:t>alled the state supreme court. The de</w:t>
      </w:r>
      <w:r w:rsidRPr="00A166BE">
        <w:rPr>
          <w:rFonts w:ascii="Arial" w:hAnsi="Arial" w:cs="Arial"/>
          <w:sz w:val="20"/>
        </w:rPr>
        <w:t>cisions of</w:t>
      </w:r>
      <w:r w:rsidR="00A0292A">
        <w:rPr>
          <w:rFonts w:ascii="Arial" w:hAnsi="Arial" w:cs="Arial"/>
          <w:sz w:val="20"/>
        </w:rPr>
        <w:t xml:space="preserve"> this highest court on all ques</w:t>
      </w:r>
      <w:r w:rsidRPr="00A166BE">
        <w:rPr>
          <w:rFonts w:ascii="Arial" w:hAnsi="Arial" w:cs="Arial"/>
          <w:sz w:val="20"/>
        </w:rPr>
        <w:t>tions of state law ar</w:t>
      </w:r>
      <w:r w:rsidR="00A0292A">
        <w:rPr>
          <w:rFonts w:ascii="Arial" w:hAnsi="Arial" w:cs="Arial"/>
          <w:sz w:val="20"/>
        </w:rPr>
        <w:t>e final. If a federal constitu</w:t>
      </w:r>
      <w:r w:rsidRPr="00A166BE">
        <w:rPr>
          <w:rFonts w:ascii="Arial" w:hAnsi="Arial" w:cs="Arial"/>
          <w:sz w:val="20"/>
        </w:rPr>
        <w:t>tional issue is invo</w:t>
      </w:r>
      <w:r w:rsidR="00E37BB6">
        <w:rPr>
          <w:rFonts w:ascii="Arial" w:hAnsi="Arial" w:cs="Arial"/>
          <w:sz w:val="20"/>
        </w:rPr>
        <w:t xml:space="preserve">lved in the state </w:t>
      </w:r>
      <w:proofErr w:type="gramStart"/>
      <w:r w:rsidR="00E37BB6">
        <w:rPr>
          <w:rFonts w:ascii="Arial" w:hAnsi="Arial" w:cs="Arial"/>
          <w:sz w:val="20"/>
        </w:rPr>
        <w:t>supreme court</w:t>
      </w:r>
      <w:proofErr w:type="gramEnd"/>
      <w:r w:rsidR="00E37BB6">
        <w:rPr>
          <w:rFonts w:ascii="Arial" w:hAnsi="Arial" w:cs="Arial"/>
          <w:sz w:val="20"/>
        </w:rPr>
        <w:t>’</w:t>
      </w:r>
      <w:r w:rsidRPr="00A166BE">
        <w:rPr>
          <w:rFonts w:ascii="Arial" w:hAnsi="Arial" w:cs="Arial"/>
          <w:sz w:val="20"/>
        </w:rPr>
        <w:t>s decision, the decision may be appealed to the United States Supreme Court.</w:t>
      </w:r>
    </w:p>
    <w:p w14:paraId="43A35D10" w14:textId="77777777" w:rsidR="002F25CF" w:rsidRPr="00A166BE" w:rsidRDefault="002F25CF" w:rsidP="002F25CF">
      <w:pPr>
        <w:ind w:firstLine="720"/>
        <w:jc w:val="both"/>
        <w:rPr>
          <w:rFonts w:ascii="Arial" w:hAnsi="Arial" w:cs="Arial"/>
          <w:sz w:val="16"/>
          <w:szCs w:val="16"/>
        </w:rPr>
      </w:pPr>
    </w:p>
    <w:p w14:paraId="4FCDCB08"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B.</w:t>
      </w:r>
      <w:r w:rsidRPr="00183915">
        <w:rPr>
          <w:rFonts w:ascii="Arial" w:hAnsi="Arial" w:cs="Arial"/>
          <w:b/>
          <w:smallCaps/>
          <w:sz w:val="20"/>
        </w:rPr>
        <w:tab/>
        <w:t>The Federal Court System</w:t>
      </w:r>
    </w:p>
    <w:p w14:paraId="24F2C41B" w14:textId="19050948" w:rsidR="00D13981" w:rsidRPr="00A166BE" w:rsidRDefault="00D13981">
      <w:pPr>
        <w:tabs>
          <w:tab w:val="left" w:pos="440"/>
        </w:tabs>
        <w:ind w:left="1160" w:hanging="440"/>
        <w:jc w:val="both"/>
        <w:rPr>
          <w:rFonts w:ascii="Arial" w:hAnsi="Arial" w:cs="Arial"/>
          <w:sz w:val="20"/>
        </w:rPr>
      </w:pPr>
      <w:r w:rsidRPr="00A166BE">
        <w:rPr>
          <w:rFonts w:ascii="Arial" w:hAnsi="Arial" w:cs="Arial"/>
          <w:sz w:val="20"/>
        </w:rPr>
        <w:tab/>
        <w:t>The federal court system is also three-tiered with a level of trial</w:t>
      </w:r>
      <w:r w:rsidR="00F633DB">
        <w:rPr>
          <w:rFonts w:ascii="Arial" w:hAnsi="Arial" w:cs="Arial"/>
          <w:sz w:val="20"/>
        </w:rPr>
        <w:t xml:space="preserve"> courts and two levels of appel</w:t>
      </w:r>
      <w:r w:rsidRPr="00A166BE">
        <w:rPr>
          <w:rFonts w:ascii="Arial" w:hAnsi="Arial" w:cs="Arial"/>
          <w:sz w:val="20"/>
        </w:rPr>
        <w:t>late courts, including the United States Supreme Court.</w:t>
      </w:r>
    </w:p>
    <w:p w14:paraId="1059FD41" w14:textId="77777777" w:rsidR="00D13981" w:rsidRPr="00A166BE" w:rsidRDefault="00D13981" w:rsidP="00D13981">
      <w:pPr>
        <w:tabs>
          <w:tab w:val="left" w:pos="440"/>
        </w:tabs>
        <w:ind w:left="1620" w:hanging="440"/>
        <w:jc w:val="both"/>
        <w:rPr>
          <w:rFonts w:ascii="Arial" w:hAnsi="Arial" w:cs="Arial"/>
          <w:sz w:val="12"/>
        </w:rPr>
      </w:pPr>
    </w:p>
    <w:p w14:paraId="675557FD" w14:textId="2677F230" w:rsidR="00D13981" w:rsidRPr="00183915" w:rsidRDefault="00D13981">
      <w:pPr>
        <w:tabs>
          <w:tab w:val="left" w:pos="440"/>
        </w:tabs>
        <w:ind w:left="1620" w:hanging="440"/>
        <w:jc w:val="both"/>
        <w:rPr>
          <w:rFonts w:ascii="Arial" w:hAnsi="Arial" w:cs="Arial"/>
          <w:b/>
          <w:sz w:val="20"/>
        </w:rPr>
      </w:pPr>
      <w:r w:rsidRPr="00183915">
        <w:rPr>
          <w:rFonts w:ascii="Arial" w:hAnsi="Arial" w:cs="Arial"/>
          <w:b/>
          <w:sz w:val="20"/>
        </w:rPr>
        <w:t>1.</w:t>
      </w:r>
      <w:r w:rsidRPr="00183915">
        <w:rPr>
          <w:rFonts w:ascii="Arial" w:hAnsi="Arial" w:cs="Arial"/>
          <w:b/>
          <w:sz w:val="20"/>
        </w:rPr>
        <w:tab/>
        <w:t>U.S. District Courts</w:t>
      </w:r>
    </w:p>
    <w:p w14:paraId="501D79A6" w14:textId="1CEB8A69" w:rsidR="00D13981" w:rsidRPr="00A166BE" w:rsidRDefault="00F633DB">
      <w:pPr>
        <w:pStyle w:val="BodyTextIndent2"/>
        <w:tabs>
          <w:tab w:val="left" w:pos="440"/>
        </w:tabs>
        <w:rPr>
          <w:rFonts w:ascii="Arial" w:hAnsi="Arial" w:cs="Arial"/>
        </w:rPr>
      </w:pPr>
      <w:r>
        <w:rPr>
          <w:rFonts w:ascii="Arial" w:hAnsi="Arial" w:cs="Arial"/>
        </w:rPr>
        <w:tab/>
        <w:t>Federal trial courts of gen</w:t>
      </w:r>
      <w:r w:rsidR="00D13981" w:rsidRPr="00A166BE">
        <w:rPr>
          <w:rFonts w:ascii="Arial" w:hAnsi="Arial" w:cs="Arial"/>
        </w:rPr>
        <w:t>eral jur</w:t>
      </w:r>
      <w:r>
        <w:rPr>
          <w:rFonts w:ascii="Arial" w:hAnsi="Arial" w:cs="Arial"/>
        </w:rPr>
        <w:t>isdiction are district courts.</w:t>
      </w:r>
      <w:r w:rsidR="00D13981" w:rsidRPr="00A166BE">
        <w:rPr>
          <w:rFonts w:ascii="Arial" w:hAnsi="Arial" w:cs="Arial"/>
        </w:rPr>
        <w:t xml:space="preserve"> Federal trial courts of limited jurisdiction include U.S. Tax Cou</w:t>
      </w:r>
      <w:r>
        <w:rPr>
          <w:rFonts w:ascii="Arial" w:hAnsi="Arial" w:cs="Arial"/>
        </w:rPr>
        <w:t>rts and U.S. Bankruptcy Courts.</w:t>
      </w:r>
      <w:r w:rsidR="00D13981" w:rsidRPr="00A166BE">
        <w:rPr>
          <w:rFonts w:ascii="Arial" w:hAnsi="Arial" w:cs="Arial"/>
        </w:rPr>
        <w:t xml:space="preserve"> Federal district courts have original ju</w:t>
      </w:r>
      <w:r>
        <w:rPr>
          <w:rFonts w:ascii="Arial" w:hAnsi="Arial" w:cs="Arial"/>
        </w:rPr>
        <w:t xml:space="preserve">risdiction in federal matters. </w:t>
      </w:r>
      <w:r w:rsidR="00D13981" w:rsidRPr="00A166BE">
        <w:rPr>
          <w:rFonts w:ascii="Arial" w:hAnsi="Arial" w:cs="Arial"/>
        </w:rPr>
        <w:t>Some administrative agencies with judicial power also have original jurisdiction.</w:t>
      </w:r>
    </w:p>
    <w:p w14:paraId="15D0AEFF" w14:textId="77777777" w:rsidR="00D13981" w:rsidRPr="00A166BE" w:rsidRDefault="00D13981" w:rsidP="00D13981">
      <w:pPr>
        <w:tabs>
          <w:tab w:val="left" w:pos="440"/>
        </w:tabs>
        <w:ind w:left="1620" w:hanging="440"/>
        <w:jc w:val="both"/>
        <w:rPr>
          <w:rFonts w:ascii="Arial" w:hAnsi="Arial" w:cs="Arial"/>
          <w:sz w:val="12"/>
        </w:rPr>
      </w:pPr>
    </w:p>
    <w:p w14:paraId="01D63060" w14:textId="77777777" w:rsidR="00D13981" w:rsidRPr="00183915" w:rsidRDefault="00D13981">
      <w:pPr>
        <w:tabs>
          <w:tab w:val="left" w:pos="440"/>
        </w:tabs>
        <w:ind w:left="1620" w:hanging="440"/>
        <w:jc w:val="both"/>
        <w:rPr>
          <w:rFonts w:ascii="Arial" w:hAnsi="Arial" w:cs="Arial"/>
          <w:b/>
          <w:sz w:val="20"/>
        </w:rPr>
      </w:pPr>
      <w:r w:rsidRPr="00183915">
        <w:rPr>
          <w:rFonts w:ascii="Arial" w:hAnsi="Arial" w:cs="Arial"/>
          <w:b/>
          <w:sz w:val="20"/>
        </w:rPr>
        <w:t>2.</w:t>
      </w:r>
      <w:r w:rsidRPr="00183915">
        <w:rPr>
          <w:rFonts w:ascii="Arial" w:hAnsi="Arial" w:cs="Arial"/>
          <w:b/>
          <w:sz w:val="20"/>
        </w:rPr>
        <w:tab/>
        <w:t>U.S. Courts of Appeals</w:t>
      </w:r>
    </w:p>
    <w:p w14:paraId="110A8E25" w14:textId="759F07EC" w:rsidR="00D13981" w:rsidRPr="00A166BE" w:rsidRDefault="00F633DB">
      <w:pPr>
        <w:tabs>
          <w:tab w:val="left" w:pos="440"/>
        </w:tabs>
        <w:ind w:left="1620" w:hanging="440"/>
        <w:jc w:val="both"/>
        <w:rPr>
          <w:rFonts w:ascii="Arial" w:hAnsi="Arial" w:cs="Arial"/>
          <w:sz w:val="20"/>
        </w:rPr>
      </w:pPr>
      <w:r>
        <w:rPr>
          <w:rFonts w:ascii="Arial" w:hAnsi="Arial" w:cs="Arial"/>
          <w:sz w:val="20"/>
        </w:rPr>
        <w:tab/>
        <w:t>U.S. courts of appeal, or cir</w:t>
      </w:r>
      <w:r w:rsidR="00D13981" w:rsidRPr="00A166BE">
        <w:rPr>
          <w:rFonts w:ascii="Arial" w:hAnsi="Arial" w:cs="Arial"/>
          <w:sz w:val="20"/>
        </w:rPr>
        <w:t>cuit courts of appeal, hear appeal</w:t>
      </w:r>
      <w:r>
        <w:rPr>
          <w:rFonts w:ascii="Arial" w:hAnsi="Arial" w:cs="Arial"/>
          <w:sz w:val="20"/>
        </w:rPr>
        <w:t>s from the decisions of the dis</w:t>
      </w:r>
      <w:r w:rsidR="00D13981" w:rsidRPr="00A166BE">
        <w:rPr>
          <w:rFonts w:ascii="Arial" w:hAnsi="Arial" w:cs="Arial"/>
          <w:sz w:val="20"/>
        </w:rPr>
        <w:t>trict courts located within their respective circuits. The decision of a court of appeals is binding on federal courts only in that circuit.</w:t>
      </w:r>
    </w:p>
    <w:p w14:paraId="5CFBEEEB" w14:textId="77777777" w:rsidR="00D13981" w:rsidRPr="00A166BE" w:rsidRDefault="00D13981" w:rsidP="00D13981">
      <w:pPr>
        <w:tabs>
          <w:tab w:val="left" w:pos="440"/>
        </w:tabs>
        <w:ind w:left="1620" w:hanging="440"/>
        <w:jc w:val="both"/>
        <w:rPr>
          <w:rFonts w:ascii="Arial" w:hAnsi="Arial" w:cs="Arial"/>
          <w:sz w:val="12"/>
        </w:rPr>
      </w:pPr>
    </w:p>
    <w:p w14:paraId="4809972B" w14:textId="77777777" w:rsidR="00D13981" w:rsidRPr="00183915" w:rsidRDefault="00D13981">
      <w:pPr>
        <w:tabs>
          <w:tab w:val="left" w:pos="440"/>
        </w:tabs>
        <w:ind w:left="1620" w:hanging="440"/>
        <w:jc w:val="both"/>
        <w:rPr>
          <w:rFonts w:ascii="Arial" w:hAnsi="Arial" w:cs="Arial"/>
          <w:b/>
          <w:sz w:val="20"/>
        </w:rPr>
      </w:pPr>
      <w:r w:rsidRPr="00183915">
        <w:rPr>
          <w:rFonts w:ascii="Arial" w:hAnsi="Arial" w:cs="Arial"/>
          <w:b/>
          <w:sz w:val="20"/>
        </w:rPr>
        <w:t>3.</w:t>
      </w:r>
      <w:r w:rsidRPr="00183915">
        <w:rPr>
          <w:rFonts w:ascii="Arial" w:hAnsi="Arial" w:cs="Arial"/>
          <w:b/>
          <w:sz w:val="20"/>
        </w:rPr>
        <w:tab/>
        <w:t>The United States Supreme Court</w:t>
      </w:r>
    </w:p>
    <w:p w14:paraId="32F938BE" w14:textId="77777777" w:rsidR="00D13981" w:rsidRPr="00A166BE" w:rsidRDefault="00D13981">
      <w:pPr>
        <w:tabs>
          <w:tab w:val="left" w:pos="440"/>
        </w:tabs>
        <w:ind w:left="1620" w:hanging="440"/>
        <w:jc w:val="both"/>
        <w:rPr>
          <w:rFonts w:ascii="Arial" w:hAnsi="Arial" w:cs="Arial"/>
          <w:sz w:val="20"/>
        </w:rPr>
      </w:pPr>
      <w:r w:rsidRPr="00A166BE">
        <w:rPr>
          <w:rFonts w:ascii="Arial" w:hAnsi="Arial" w:cs="Arial"/>
          <w:sz w:val="20"/>
        </w:rPr>
        <w:tab/>
        <w:t>The court at the top of the three federal tiers is the United States Supreme Court to which further appeal is not mandatory but may be possible.</w:t>
      </w:r>
    </w:p>
    <w:p w14:paraId="1E02AEFC" w14:textId="77777777" w:rsidR="00D13981" w:rsidRPr="00A166BE" w:rsidRDefault="00D13981" w:rsidP="00D13981">
      <w:pPr>
        <w:tabs>
          <w:tab w:val="left" w:pos="440"/>
        </w:tabs>
        <w:ind w:left="2070" w:hanging="440"/>
        <w:jc w:val="both"/>
        <w:rPr>
          <w:rFonts w:ascii="Arial" w:hAnsi="Arial" w:cs="Arial"/>
          <w:sz w:val="12"/>
        </w:rPr>
      </w:pPr>
    </w:p>
    <w:p w14:paraId="67FFCAD8" w14:textId="77777777" w:rsidR="00D13981" w:rsidRPr="00183915" w:rsidRDefault="00D13981" w:rsidP="00D13981">
      <w:pPr>
        <w:tabs>
          <w:tab w:val="left" w:pos="440"/>
        </w:tabs>
        <w:ind w:left="2070" w:hanging="440"/>
        <w:jc w:val="both"/>
        <w:rPr>
          <w:rFonts w:ascii="Arial" w:hAnsi="Arial" w:cs="Arial"/>
          <w:b/>
          <w:sz w:val="20"/>
        </w:rPr>
      </w:pPr>
      <w:r w:rsidRPr="00183915">
        <w:rPr>
          <w:rFonts w:ascii="Arial" w:hAnsi="Arial" w:cs="Arial"/>
          <w:b/>
          <w:sz w:val="20"/>
        </w:rPr>
        <w:t>a.</w:t>
      </w:r>
      <w:r w:rsidRPr="00183915">
        <w:rPr>
          <w:rFonts w:ascii="Arial" w:hAnsi="Arial" w:cs="Arial"/>
          <w:b/>
          <w:sz w:val="20"/>
        </w:rPr>
        <w:tab/>
        <w:t>Appeals to the Supreme Court</w:t>
      </w:r>
    </w:p>
    <w:p w14:paraId="5B159D61" w14:textId="3D028802" w:rsidR="00D13981" w:rsidRPr="00A166BE" w:rsidRDefault="00D13981" w:rsidP="00D13981">
      <w:pPr>
        <w:tabs>
          <w:tab w:val="left" w:pos="440"/>
        </w:tabs>
        <w:ind w:left="2070" w:hanging="440"/>
        <w:jc w:val="both"/>
        <w:rPr>
          <w:rFonts w:ascii="Arial" w:hAnsi="Arial" w:cs="Arial"/>
          <w:sz w:val="20"/>
        </w:rPr>
      </w:pPr>
      <w:r w:rsidRPr="00A166BE">
        <w:rPr>
          <w:rFonts w:ascii="Arial" w:hAnsi="Arial" w:cs="Arial"/>
          <w:sz w:val="20"/>
        </w:rPr>
        <w:tab/>
        <w:t xml:space="preserve">A party may ask the Court to issue a </w:t>
      </w:r>
      <w:r w:rsidRPr="00131C45">
        <w:rPr>
          <w:rFonts w:ascii="Arial" w:hAnsi="Arial" w:cs="Arial"/>
          <w:i/>
          <w:sz w:val="20"/>
        </w:rPr>
        <w:t>writ of certiorari</w:t>
      </w:r>
      <w:r w:rsidRPr="00A166BE">
        <w:rPr>
          <w:rFonts w:ascii="Arial" w:hAnsi="Arial" w:cs="Arial"/>
          <w:sz w:val="20"/>
        </w:rPr>
        <w:t xml:space="preserve">, </w:t>
      </w:r>
      <w:r w:rsidR="00F633DB">
        <w:rPr>
          <w:rFonts w:ascii="Arial" w:hAnsi="Arial" w:cs="Arial"/>
          <w:sz w:val="20"/>
        </w:rPr>
        <w:t>but the Court may deny the petition.</w:t>
      </w:r>
      <w:r w:rsidRPr="00A166BE">
        <w:rPr>
          <w:rFonts w:ascii="Arial" w:hAnsi="Arial" w:cs="Arial"/>
          <w:sz w:val="20"/>
        </w:rPr>
        <w:t xml:space="preserve"> A denial is not a decis</w:t>
      </w:r>
      <w:r w:rsidR="00F633DB">
        <w:rPr>
          <w:rFonts w:ascii="Arial" w:hAnsi="Arial" w:cs="Arial"/>
          <w:sz w:val="20"/>
        </w:rPr>
        <w:t>ion on the merits of the case. Most petitions are de</w:t>
      </w:r>
      <w:r w:rsidRPr="00A166BE">
        <w:rPr>
          <w:rFonts w:ascii="Arial" w:hAnsi="Arial" w:cs="Arial"/>
          <w:sz w:val="20"/>
        </w:rPr>
        <w:t>nied.</w:t>
      </w:r>
    </w:p>
    <w:p w14:paraId="67437511" w14:textId="77777777" w:rsidR="00D13981" w:rsidRPr="00A166BE" w:rsidRDefault="00D13981" w:rsidP="00D13981">
      <w:pPr>
        <w:tabs>
          <w:tab w:val="left" w:pos="440"/>
        </w:tabs>
        <w:ind w:left="2070" w:hanging="440"/>
        <w:jc w:val="both"/>
        <w:rPr>
          <w:rFonts w:ascii="Arial" w:hAnsi="Arial" w:cs="Arial"/>
          <w:sz w:val="12"/>
        </w:rPr>
      </w:pPr>
    </w:p>
    <w:p w14:paraId="21EEFD6C" w14:textId="77777777" w:rsidR="00D13981" w:rsidRPr="00183915" w:rsidRDefault="00D13981" w:rsidP="00D13981">
      <w:pPr>
        <w:tabs>
          <w:tab w:val="left" w:pos="440"/>
        </w:tabs>
        <w:ind w:left="2070" w:hanging="440"/>
        <w:jc w:val="both"/>
        <w:rPr>
          <w:rFonts w:ascii="Arial" w:hAnsi="Arial" w:cs="Arial"/>
          <w:b/>
          <w:sz w:val="20"/>
        </w:rPr>
      </w:pPr>
      <w:r w:rsidRPr="00183915">
        <w:rPr>
          <w:rFonts w:ascii="Arial" w:hAnsi="Arial" w:cs="Arial"/>
          <w:b/>
          <w:sz w:val="20"/>
        </w:rPr>
        <w:t>b.</w:t>
      </w:r>
      <w:r w:rsidRPr="00183915">
        <w:rPr>
          <w:rFonts w:ascii="Arial" w:hAnsi="Arial" w:cs="Arial"/>
          <w:b/>
          <w:sz w:val="20"/>
        </w:rPr>
        <w:tab/>
        <w:t>Petitions Granted by the Court</w:t>
      </w:r>
    </w:p>
    <w:p w14:paraId="687CCF74" w14:textId="3FA8C293" w:rsidR="00D13981" w:rsidRPr="00A166BE" w:rsidRDefault="00D13981" w:rsidP="00D13981">
      <w:pPr>
        <w:tabs>
          <w:tab w:val="left" w:pos="440"/>
        </w:tabs>
        <w:ind w:left="2070" w:hanging="440"/>
        <w:jc w:val="both"/>
        <w:rPr>
          <w:rFonts w:ascii="Arial" w:hAnsi="Arial" w:cs="Arial"/>
          <w:sz w:val="20"/>
        </w:rPr>
      </w:pPr>
      <w:r w:rsidRPr="00A166BE">
        <w:rPr>
          <w:rFonts w:ascii="Arial" w:hAnsi="Arial" w:cs="Arial"/>
          <w:sz w:val="20"/>
        </w:rPr>
        <w:tab/>
        <w:t>Typically, the Court grants petitions only in case</w:t>
      </w:r>
      <w:r w:rsidR="00F633DB">
        <w:rPr>
          <w:rFonts w:ascii="Arial" w:hAnsi="Arial" w:cs="Arial"/>
          <w:sz w:val="20"/>
        </w:rPr>
        <w:t>s that at least four of the jus</w:t>
      </w:r>
      <w:r w:rsidRPr="00A166BE">
        <w:rPr>
          <w:rFonts w:ascii="Arial" w:hAnsi="Arial" w:cs="Arial"/>
          <w:sz w:val="20"/>
        </w:rPr>
        <w:t>tices view as involving important constitutional questions.</w:t>
      </w:r>
    </w:p>
    <w:p w14:paraId="172F9053" w14:textId="77777777" w:rsidR="00D13981" w:rsidRPr="00A166BE" w:rsidRDefault="00D13981">
      <w:pPr>
        <w:pStyle w:val="Footer"/>
        <w:tabs>
          <w:tab w:val="clear" w:pos="4320"/>
          <w:tab w:val="clear" w:pos="8640"/>
        </w:tabs>
        <w:rPr>
          <w:rFonts w:ascii="Arial" w:hAnsi="Arial" w:cs="Arial"/>
        </w:rPr>
      </w:pPr>
    </w:p>
    <w:p w14:paraId="16C08B4F" w14:textId="77777777" w:rsidR="00D13981" w:rsidRPr="00183915" w:rsidRDefault="00D13981">
      <w:pPr>
        <w:ind w:left="720" w:hanging="720"/>
        <w:jc w:val="both"/>
        <w:rPr>
          <w:rFonts w:ascii="Arial" w:hAnsi="Arial" w:cs="Arial"/>
          <w:b/>
          <w:sz w:val="25"/>
        </w:rPr>
      </w:pPr>
      <w:r w:rsidRPr="00183915">
        <w:rPr>
          <w:rFonts w:ascii="Arial" w:hAnsi="Arial" w:cs="Arial"/>
          <w:b/>
          <w:sz w:val="25"/>
        </w:rPr>
        <w:t>IV.</w:t>
      </w:r>
      <w:r w:rsidRPr="00183915">
        <w:rPr>
          <w:rFonts w:ascii="Arial" w:hAnsi="Arial" w:cs="Arial"/>
          <w:b/>
          <w:sz w:val="25"/>
        </w:rPr>
        <w:tab/>
        <w:t>Following a State Court Case</w:t>
      </w:r>
    </w:p>
    <w:p w14:paraId="73AD104A" w14:textId="5DADD6E9" w:rsidR="00D13981" w:rsidRPr="00A166BE" w:rsidRDefault="00D13981" w:rsidP="00D13981">
      <w:pPr>
        <w:ind w:left="720" w:hanging="450"/>
        <w:jc w:val="both"/>
        <w:rPr>
          <w:rFonts w:ascii="Arial" w:hAnsi="Arial" w:cs="Arial"/>
          <w:sz w:val="20"/>
        </w:rPr>
      </w:pPr>
      <w:r w:rsidRPr="00A166BE">
        <w:rPr>
          <w:rFonts w:ascii="Arial" w:hAnsi="Arial" w:cs="Arial"/>
          <w:sz w:val="20"/>
        </w:rPr>
        <w:tab/>
        <w:t xml:space="preserve">The common law </w:t>
      </w:r>
      <w:r w:rsidR="000A51AF">
        <w:rPr>
          <w:rFonts w:ascii="Arial" w:hAnsi="Arial" w:cs="Arial"/>
          <w:sz w:val="20"/>
        </w:rPr>
        <w:t xml:space="preserve">system is an adversary system. </w:t>
      </w:r>
      <w:r w:rsidRPr="00A166BE">
        <w:rPr>
          <w:rFonts w:ascii="Arial" w:hAnsi="Arial" w:cs="Arial"/>
          <w:sz w:val="20"/>
        </w:rPr>
        <w:t>Each adversary is entitled to present his or her version of the facts throug</w:t>
      </w:r>
      <w:r w:rsidR="000A51AF">
        <w:rPr>
          <w:rFonts w:ascii="Arial" w:hAnsi="Arial" w:cs="Arial"/>
          <w:sz w:val="20"/>
        </w:rPr>
        <w:t xml:space="preserve">h an advocate. </w:t>
      </w:r>
      <w:r w:rsidRPr="00A166BE">
        <w:rPr>
          <w:rFonts w:ascii="Arial" w:hAnsi="Arial" w:cs="Arial"/>
          <w:sz w:val="20"/>
        </w:rPr>
        <w:t>An attorney is the client’s advocate.</w:t>
      </w:r>
    </w:p>
    <w:p w14:paraId="5156E8BC" w14:textId="77777777" w:rsidR="00D13981" w:rsidRPr="00A166BE" w:rsidRDefault="00D13981" w:rsidP="00D13981">
      <w:pPr>
        <w:ind w:left="1170" w:hanging="450"/>
        <w:jc w:val="both"/>
        <w:rPr>
          <w:rFonts w:ascii="Arial" w:hAnsi="Arial" w:cs="Arial"/>
          <w:sz w:val="12"/>
        </w:rPr>
      </w:pPr>
    </w:p>
    <w:p w14:paraId="0E2B45E6" w14:textId="38951F03" w:rsidR="00D13981" w:rsidRPr="00A166BE" w:rsidRDefault="00D13981" w:rsidP="00D13981">
      <w:pPr>
        <w:ind w:left="1170" w:hanging="450"/>
        <w:jc w:val="both"/>
        <w:rPr>
          <w:rFonts w:ascii="Arial" w:hAnsi="Arial" w:cs="Arial"/>
          <w:sz w:val="20"/>
        </w:rPr>
      </w:pPr>
      <w:r w:rsidRPr="00A166BE">
        <w:rPr>
          <w:rFonts w:ascii="Arial" w:hAnsi="Arial" w:cs="Arial"/>
          <w:sz w:val="20"/>
        </w:rPr>
        <w:t>•</w:t>
      </w:r>
      <w:r w:rsidRPr="00A166BE">
        <w:rPr>
          <w:rFonts w:ascii="Arial" w:hAnsi="Arial" w:cs="Arial"/>
          <w:sz w:val="20"/>
        </w:rPr>
        <w:tab/>
      </w:r>
      <w:proofErr w:type="gramStart"/>
      <w:r w:rsidRPr="00A166BE">
        <w:rPr>
          <w:rFonts w:ascii="Arial" w:hAnsi="Arial" w:cs="Arial"/>
          <w:sz w:val="20"/>
        </w:rPr>
        <w:t>A</w:t>
      </w:r>
      <w:proofErr w:type="gramEnd"/>
      <w:r w:rsidRPr="00A166BE">
        <w:rPr>
          <w:rFonts w:ascii="Arial" w:hAnsi="Arial" w:cs="Arial"/>
          <w:sz w:val="20"/>
        </w:rPr>
        <w:t xml:space="preserve"> judge assumes an unbiased role, but thi</w:t>
      </w:r>
      <w:r w:rsidR="000A51AF">
        <w:rPr>
          <w:rFonts w:ascii="Arial" w:hAnsi="Arial" w:cs="Arial"/>
          <w:sz w:val="20"/>
        </w:rPr>
        <w:t>s role is not entirely passive.</w:t>
      </w:r>
      <w:r w:rsidRPr="00A166BE">
        <w:rPr>
          <w:rFonts w:ascii="Arial" w:hAnsi="Arial" w:cs="Arial"/>
          <w:sz w:val="20"/>
        </w:rPr>
        <w:t xml:space="preserve"> A judge is responsi</w:t>
      </w:r>
      <w:r w:rsidR="000A51AF">
        <w:rPr>
          <w:rFonts w:ascii="Arial" w:hAnsi="Arial" w:cs="Arial"/>
          <w:sz w:val="20"/>
        </w:rPr>
        <w:t>ble for the appropriate applica</w:t>
      </w:r>
      <w:r w:rsidRPr="00A166BE">
        <w:rPr>
          <w:rFonts w:ascii="Arial" w:hAnsi="Arial" w:cs="Arial"/>
          <w:sz w:val="20"/>
        </w:rPr>
        <w:t>tion of the law and does not hav</w:t>
      </w:r>
      <w:r w:rsidR="000A51AF">
        <w:rPr>
          <w:rFonts w:ascii="Arial" w:hAnsi="Arial" w:cs="Arial"/>
          <w:sz w:val="20"/>
        </w:rPr>
        <w:t>e to accept the adversaries’ ar</w:t>
      </w:r>
      <w:r w:rsidR="003F5495">
        <w:rPr>
          <w:rFonts w:ascii="Arial" w:hAnsi="Arial" w:cs="Arial"/>
          <w:sz w:val="20"/>
        </w:rPr>
        <w:t>guments.</w:t>
      </w:r>
    </w:p>
    <w:p w14:paraId="2D25349D" w14:textId="77777777" w:rsidR="00D13981" w:rsidRPr="00A166BE" w:rsidRDefault="00D13981" w:rsidP="00D13981">
      <w:pPr>
        <w:ind w:left="1170" w:hanging="450"/>
        <w:jc w:val="both"/>
        <w:rPr>
          <w:rFonts w:ascii="Arial" w:hAnsi="Arial" w:cs="Arial"/>
          <w:sz w:val="12"/>
        </w:rPr>
      </w:pPr>
    </w:p>
    <w:p w14:paraId="07603D63" w14:textId="65F1CBA3" w:rsidR="00D13981" w:rsidRPr="00A166BE" w:rsidRDefault="00D13981" w:rsidP="00D13981">
      <w:pPr>
        <w:ind w:left="1170" w:hanging="450"/>
        <w:jc w:val="both"/>
        <w:rPr>
          <w:rFonts w:ascii="Arial" w:hAnsi="Arial" w:cs="Arial"/>
          <w:sz w:val="20"/>
        </w:rPr>
      </w:pPr>
      <w:r w:rsidRPr="00A166BE">
        <w:rPr>
          <w:rFonts w:ascii="Arial" w:hAnsi="Arial" w:cs="Arial"/>
          <w:sz w:val="20"/>
        </w:rPr>
        <w:t>•</w:t>
      </w:r>
      <w:r w:rsidRPr="00A166BE">
        <w:rPr>
          <w:rFonts w:ascii="Arial" w:hAnsi="Arial" w:cs="Arial"/>
          <w:sz w:val="20"/>
        </w:rPr>
        <w:tab/>
      </w:r>
      <w:proofErr w:type="gramStart"/>
      <w:r w:rsidRPr="00A166BE">
        <w:rPr>
          <w:rFonts w:ascii="Arial" w:hAnsi="Arial" w:cs="Arial"/>
          <w:sz w:val="20"/>
        </w:rPr>
        <w:t>There</w:t>
      </w:r>
      <w:proofErr w:type="gramEnd"/>
      <w:r w:rsidRPr="00A166BE">
        <w:rPr>
          <w:rFonts w:ascii="Arial" w:hAnsi="Arial" w:cs="Arial"/>
          <w:sz w:val="20"/>
        </w:rPr>
        <w:t xml:space="preserve"> are rules of procedure to govern the way in which d</w:t>
      </w:r>
      <w:r w:rsidR="000A51AF">
        <w:rPr>
          <w:rFonts w:ascii="Arial" w:hAnsi="Arial" w:cs="Arial"/>
          <w:sz w:val="20"/>
        </w:rPr>
        <w:t xml:space="preserve">isputes are handled in courts. </w:t>
      </w:r>
      <w:r w:rsidRPr="00A166BE">
        <w:rPr>
          <w:rFonts w:ascii="Arial" w:hAnsi="Arial" w:cs="Arial"/>
          <w:sz w:val="20"/>
        </w:rPr>
        <w:t>These rules differ from court to court, but there are similarities.</w:t>
      </w:r>
    </w:p>
    <w:p w14:paraId="121FA3FC" w14:textId="77777777" w:rsidR="00D13981" w:rsidRPr="00A166BE" w:rsidRDefault="00D13981">
      <w:pPr>
        <w:ind w:left="720"/>
        <w:jc w:val="both"/>
        <w:rPr>
          <w:rFonts w:ascii="Arial" w:hAnsi="Arial" w:cs="Arial"/>
          <w:sz w:val="20"/>
        </w:rPr>
      </w:pPr>
    </w:p>
    <w:p w14:paraId="62E2A3AE"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A.</w:t>
      </w:r>
      <w:r w:rsidRPr="00183915">
        <w:rPr>
          <w:rFonts w:ascii="Arial" w:hAnsi="Arial" w:cs="Arial"/>
          <w:b/>
          <w:smallCaps/>
          <w:sz w:val="20"/>
        </w:rPr>
        <w:tab/>
        <w:t>The Pleadings</w:t>
      </w:r>
    </w:p>
    <w:p w14:paraId="2BAE3FB3" w14:textId="3CA3ACDA" w:rsidR="00D13981" w:rsidRPr="00A166BE" w:rsidRDefault="00D13981">
      <w:pPr>
        <w:ind w:left="1160" w:hanging="440"/>
        <w:jc w:val="both"/>
        <w:rPr>
          <w:rFonts w:ascii="Arial" w:hAnsi="Arial" w:cs="Arial"/>
          <w:sz w:val="20"/>
        </w:rPr>
      </w:pPr>
      <w:r w:rsidRPr="00A166BE">
        <w:rPr>
          <w:rFonts w:ascii="Arial" w:hAnsi="Arial" w:cs="Arial"/>
          <w:sz w:val="20"/>
        </w:rPr>
        <w:tab/>
        <w:t>In a civil case, the pleadings inform each party of the other’s claims and s</w:t>
      </w:r>
      <w:r w:rsidR="000A51AF">
        <w:rPr>
          <w:rFonts w:ascii="Arial" w:hAnsi="Arial" w:cs="Arial"/>
          <w:sz w:val="20"/>
        </w:rPr>
        <w:t>pecify the issues.</w:t>
      </w:r>
      <w:r w:rsidRPr="00A166BE">
        <w:rPr>
          <w:rFonts w:ascii="Arial" w:hAnsi="Arial" w:cs="Arial"/>
          <w:sz w:val="20"/>
        </w:rPr>
        <w:t xml:space="preserve"> The pleadings consist of a complaint and an answer.</w:t>
      </w:r>
    </w:p>
    <w:p w14:paraId="56CE88AC" w14:textId="77777777" w:rsidR="00D13981" w:rsidRPr="00A166BE" w:rsidRDefault="00D13981" w:rsidP="00D13981">
      <w:pPr>
        <w:tabs>
          <w:tab w:val="left" w:pos="440"/>
        </w:tabs>
        <w:ind w:left="1620" w:hanging="440"/>
        <w:jc w:val="both"/>
        <w:rPr>
          <w:rFonts w:ascii="Arial" w:hAnsi="Arial" w:cs="Arial"/>
          <w:sz w:val="12"/>
        </w:rPr>
      </w:pPr>
    </w:p>
    <w:p w14:paraId="4C5E15BC" w14:textId="77777777" w:rsidR="00D13981" w:rsidRPr="00183915" w:rsidRDefault="00D13981">
      <w:pPr>
        <w:ind w:left="1620" w:hanging="440"/>
        <w:jc w:val="both"/>
        <w:rPr>
          <w:rFonts w:ascii="Arial" w:hAnsi="Arial" w:cs="Arial"/>
          <w:b/>
          <w:sz w:val="20"/>
        </w:rPr>
      </w:pPr>
      <w:r w:rsidRPr="00183915">
        <w:rPr>
          <w:rFonts w:ascii="Arial" w:hAnsi="Arial" w:cs="Arial"/>
          <w:b/>
          <w:sz w:val="20"/>
        </w:rPr>
        <w:t>1.</w:t>
      </w:r>
      <w:r w:rsidRPr="00183915">
        <w:rPr>
          <w:rFonts w:ascii="Arial" w:hAnsi="Arial" w:cs="Arial"/>
          <w:b/>
          <w:sz w:val="20"/>
        </w:rPr>
        <w:tab/>
        <w:t>The Plaintiff’s Complaint</w:t>
      </w:r>
    </w:p>
    <w:p w14:paraId="16A90D5A" w14:textId="77777777" w:rsidR="002F25CF" w:rsidRDefault="00D13981">
      <w:pPr>
        <w:ind w:left="1620"/>
        <w:jc w:val="both"/>
        <w:rPr>
          <w:rFonts w:ascii="Arial" w:hAnsi="Arial" w:cs="Arial"/>
          <w:sz w:val="20"/>
        </w:rPr>
      </w:pPr>
      <w:r w:rsidRPr="00A166BE">
        <w:rPr>
          <w:rFonts w:ascii="Arial" w:hAnsi="Arial" w:cs="Arial"/>
          <w:sz w:val="20"/>
        </w:rPr>
        <w:t>The complaint (or petition or declaration) is filed with the clerk of the trial court. It cont</w:t>
      </w:r>
      <w:r w:rsidR="002F25CF">
        <w:rPr>
          <w:rFonts w:ascii="Arial" w:hAnsi="Arial" w:cs="Arial"/>
          <w:sz w:val="20"/>
        </w:rPr>
        <w:t>ains—</w:t>
      </w:r>
    </w:p>
    <w:p w14:paraId="26DC62B0" w14:textId="77777777" w:rsidR="002F25CF" w:rsidRPr="002F25CF" w:rsidRDefault="002F25CF" w:rsidP="002F25CF">
      <w:pPr>
        <w:ind w:left="2070" w:hanging="450"/>
        <w:jc w:val="both"/>
        <w:rPr>
          <w:rFonts w:ascii="Arial" w:hAnsi="Arial" w:cs="Arial"/>
          <w:sz w:val="12"/>
        </w:rPr>
      </w:pPr>
    </w:p>
    <w:p w14:paraId="25CF3D03" w14:textId="77777777" w:rsidR="002F25CF" w:rsidRDefault="002F25CF" w:rsidP="002F25CF">
      <w:pPr>
        <w:ind w:left="2070" w:hanging="450"/>
        <w:jc w:val="both"/>
        <w:rPr>
          <w:rFonts w:ascii="Arial" w:hAnsi="Arial" w:cs="Arial"/>
          <w:sz w:val="20"/>
        </w:rPr>
      </w:pPr>
      <w:proofErr w:type="gramStart"/>
      <w:r>
        <w:rPr>
          <w:rFonts w:ascii="Arial" w:hAnsi="Arial" w:cs="Arial"/>
          <w:sz w:val="20"/>
        </w:rPr>
        <w:t>•</w:t>
      </w:r>
      <w:r>
        <w:rPr>
          <w:rFonts w:ascii="Arial" w:hAnsi="Arial" w:cs="Arial"/>
          <w:sz w:val="20"/>
        </w:rPr>
        <w:tab/>
        <w:t>A</w:t>
      </w:r>
      <w:r w:rsidR="00F16DDE">
        <w:rPr>
          <w:rFonts w:ascii="Arial" w:hAnsi="Arial" w:cs="Arial"/>
          <w:sz w:val="20"/>
        </w:rPr>
        <w:t xml:space="preserve"> statement alleging juris</w:t>
      </w:r>
      <w:r>
        <w:rPr>
          <w:rFonts w:ascii="Arial" w:hAnsi="Arial" w:cs="Arial"/>
          <w:sz w:val="20"/>
        </w:rPr>
        <w:t>dictional facts.</w:t>
      </w:r>
      <w:proofErr w:type="gramEnd"/>
    </w:p>
    <w:p w14:paraId="4383EB68" w14:textId="77777777" w:rsidR="002F25CF" w:rsidRDefault="002F25CF" w:rsidP="002F25CF">
      <w:pPr>
        <w:ind w:left="2070" w:hanging="450"/>
        <w:jc w:val="both"/>
        <w:rPr>
          <w:rFonts w:ascii="Arial" w:hAnsi="Arial" w:cs="Arial"/>
          <w:sz w:val="20"/>
        </w:rPr>
      </w:pPr>
      <w:proofErr w:type="gramStart"/>
      <w:r>
        <w:rPr>
          <w:rFonts w:ascii="Arial" w:hAnsi="Arial" w:cs="Arial"/>
          <w:sz w:val="20"/>
        </w:rPr>
        <w:t>•</w:t>
      </w:r>
      <w:r>
        <w:rPr>
          <w:rFonts w:ascii="Arial" w:hAnsi="Arial" w:cs="Arial"/>
          <w:sz w:val="20"/>
        </w:rPr>
        <w:tab/>
        <w:t>A</w:t>
      </w:r>
      <w:r w:rsidR="00D13981" w:rsidRPr="00A166BE">
        <w:rPr>
          <w:rFonts w:ascii="Arial" w:hAnsi="Arial" w:cs="Arial"/>
          <w:sz w:val="20"/>
        </w:rPr>
        <w:t xml:space="preserve"> statemen</w:t>
      </w:r>
      <w:r w:rsidR="00F16DDE">
        <w:rPr>
          <w:rFonts w:ascii="Arial" w:hAnsi="Arial" w:cs="Arial"/>
          <w:sz w:val="20"/>
        </w:rPr>
        <w:t xml:space="preserve">t of facts entitling </w:t>
      </w:r>
      <w:r>
        <w:rPr>
          <w:rFonts w:ascii="Arial" w:hAnsi="Arial" w:cs="Arial"/>
          <w:sz w:val="20"/>
        </w:rPr>
        <w:t>the complainant to relief.</w:t>
      </w:r>
      <w:proofErr w:type="gramEnd"/>
    </w:p>
    <w:p w14:paraId="5074B2AD" w14:textId="66E913BF" w:rsidR="00D13981" w:rsidRPr="00A166BE" w:rsidRDefault="002F25CF" w:rsidP="002F25CF">
      <w:pPr>
        <w:ind w:left="2070" w:hanging="450"/>
        <w:jc w:val="both"/>
        <w:rPr>
          <w:rFonts w:ascii="Arial" w:hAnsi="Arial" w:cs="Arial"/>
          <w:sz w:val="20"/>
        </w:rPr>
      </w:pPr>
      <w:proofErr w:type="gramStart"/>
      <w:r>
        <w:rPr>
          <w:rFonts w:ascii="Arial" w:hAnsi="Arial" w:cs="Arial"/>
          <w:sz w:val="20"/>
        </w:rPr>
        <w:t>•</w:t>
      </w:r>
      <w:r>
        <w:rPr>
          <w:rFonts w:ascii="Arial" w:hAnsi="Arial" w:cs="Arial"/>
          <w:sz w:val="20"/>
        </w:rPr>
        <w:tab/>
        <w:t>A</w:t>
      </w:r>
      <w:r w:rsidR="00F16DDE">
        <w:rPr>
          <w:rFonts w:ascii="Arial" w:hAnsi="Arial" w:cs="Arial"/>
          <w:sz w:val="20"/>
        </w:rPr>
        <w:t xml:space="preserve"> statement ask</w:t>
      </w:r>
      <w:r w:rsidR="00D13981" w:rsidRPr="00A166BE">
        <w:rPr>
          <w:rFonts w:ascii="Arial" w:hAnsi="Arial" w:cs="Arial"/>
          <w:sz w:val="20"/>
        </w:rPr>
        <w:t>ing for a specific remedy.</w:t>
      </w:r>
      <w:proofErr w:type="gramEnd"/>
    </w:p>
    <w:p w14:paraId="27F76779" w14:textId="77777777" w:rsidR="00D13981" w:rsidRPr="00A166BE" w:rsidRDefault="00D13981" w:rsidP="00D13981">
      <w:pPr>
        <w:tabs>
          <w:tab w:val="left" w:pos="440"/>
        </w:tabs>
        <w:ind w:left="1620" w:hanging="440"/>
        <w:jc w:val="both"/>
        <w:rPr>
          <w:rFonts w:ascii="Arial" w:hAnsi="Arial" w:cs="Arial"/>
          <w:sz w:val="12"/>
        </w:rPr>
      </w:pPr>
    </w:p>
    <w:p w14:paraId="59495184" w14:textId="77777777" w:rsidR="00D13981" w:rsidRPr="00183915" w:rsidRDefault="00D13981" w:rsidP="00D13981">
      <w:pPr>
        <w:ind w:left="1620" w:hanging="440"/>
        <w:jc w:val="both"/>
        <w:rPr>
          <w:rFonts w:ascii="Arial" w:hAnsi="Arial" w:cs="Arial"/>
          <w:b/>
          <w:sz w:val="20"/>
        </w:rPr>
      </w:pPr>
      <w:r w:rsidRPr="00183915">
        <w:rPr>
          <w:rFonts w:ascii="Arial" w:hAnsi="Arial" w:cs="Arial"/>
          <w:b/>
          <w:sz w:val="20"/>
        </w:rPr>
        <w:t>2.</w:t>
      </w:r>
      <w:r w:rsidRPr="00183915">
        <w:rPr>
          <w:rFonts w:ascii="Arial" w:hAnsi="Arial" w:cs="Arial"/>
          <w:b/>
          <w:sz w:val="20"/>
        </w:rPr>
        <w:tab/>
        <w:t>Service of Process</w:t>
      </w:r>
    </w:p>
    <w:p w14:paraId="6CC91682" w14:textId="6912DD82" w:rsidR="00D13981" w:rsidRPr="00A166BE" w:rsidRDefault="00D13981" w:rsidP="00D13981">
      <w:pPr>
        <w:ind w:left="1620"/>
        <w:jc w:val="both"/>
        <w:rPr>
          <w:rFonts w:ascii="Arial" w:hAnsi="Arial" w:cs="Arial"/>
          <w:sz w:val="20"/>
        </w:rPr>
      </w:pPr>
      <w:r w:rsidRPr="00A166BE">
        <w:rPr>
          <w:rFonts w:ascii="Arial" w:hAnsi="Arial" w:cs="Arial"/>
          <w:sz w:val="20"/>
        </w:rPr>
        <w:t>A copy of the complaint and a summons is served on the party against whom the complaint is ma</w:t>
      </w:r>
      <w:r w:rsidR="00F53957">
        <w:rPr>
          <w:rFonts w:ascii="Arial" w:hAnsi="Arial" w:cs="Arial"/>
          <w:sz w:val="20"/>
        </w:rPr>
        <w:t>de. The summons notifies the de</w:t>
      </w:r>
      <w:r w:rsidRPr="00A166BE">
        <w:rPr>
          <w:rFonts w:ascii="Arial" w:hAnsi="Arial" w:cs="Arial"/>
          <w:sz w:val="20"/>
        </w:rPr>
        <w:t>fendant of his or her options—file a motion to dismiss, file an answer, or default.</w:t>
      </w:r>
    </w:p>
    <w:p w14:paraId="79716618" w14:textId="77777777" w:rsidR="00D13981" w:rsidRPr="00A166BE" w:rsidRDefault="00D13981">
      <w:pPr>
        <w:tabs>
          <w:tab w:val="left" w:pos="440"/>
        </w:tabs>
        <w:ind w:left="1620" w:hanging="440"/>
        <w:jc w:val="both"/>
        <w:rPr>
          <w:rFonts w:ascii="Arial" w:hAnsi="Arial" w:cs="Arial"/>
          <w:sz w:val="12"/>
        </w:rPr>
      </w:pPr>
    </w:p>
    <w:p w14:paraId="0E66A414" w14:textId="77777777" w:rsidR="00D13981" w:rsidRPr="00183915" w:rsidRDefault="00D13981">
      <w:pPr>
        <w:tabs>
          <w:tab w:val="left" w:pos="440"/>
        </w:tabs>
        <w:ind w:left="1620" w:hanging="440"/>
        <w:jc w:val="both"/>
        <w:rPr>
          <w:rFonts w:ascii="Arial" w:hAnsi="Arial" w:cs="Arial"/>
          <w:b/>
          <w:sz w:val="20"/>
        </w:rPr>
      </w:pPr>
      <w:r w:rsidRPr="00183915">
        <w:rPr>
          <w:rFonts w:ascii="Arial" w:hAnsi="Arial" w:cs="Arial"/>
          <w:b/>
          <w:sz w:val="20"/>
        </w:rPr>
        <w:t>3.</w:t>
      </w:r>
      <w:r w:rsidRPr="00183915">
        <w:rPr>
          <w:rFonts w:ascii="Arial" w:hAnsi="Arial" w:cs="Arial"/>
          <w:b/>
          <w:sz w:val="20"/>
        </w:rPr>
        <w:tab/>
        <w:t>The Defendant’s Answer</w:t>
      </w:r>
    </w:p>
    <w:p w14:paraId="12B14266" w14:textId="60E46547" w:rsidR="00D13981" w:rsidRPr="00A166BE" w:rsidRDefault="00D13981">
      <w:pPr>
        <w:tabs>
          <w:tab w:val="left" w:pos="440"/>
        </w:tabs>
        <w:ind w:left="1620" w:hanging="440"/>
        <w:jc w:val="both"/>
        <w:rPr>
          <w:rFonts w:ascii="Arial" w:hAnsi="Arial" w:cs="Arial"/>
          <w:sz w:val="20"/>
        </w:rPr>
      </w:pPr>
      <w:r w:rsidRPr="00A166BE">
        <w:rPr>
          <w:rFonts w:ascii="Arial" w:hAnsi="Arial" w:cs="Arial"/>
          <w:sz w:val="20"/>
        </w:rPr>
        <w:tab/>
        <w:t>An ans</w:t>
      </w:r>
      <w:r w:rsidR="00F16DDE">
        <w:rPr>
          <w:rFonts w:ascii="Arial" w:hAnsi="Arial" w:cs="Arial"/>
          <w:sz w:val="20"/>
        </w:rPr>
        <w:t>wer admits or denies the allega</w:t>
      </w:r>
      <w:r w:rsidRPr="00A166BE">
        <w:rPr>
          <w:rFonts w:ascii="Arial" w:hAnsi="Arial" w:cs="Arial"/>
          <w:sz w:val="20"/>
        </w:rPr>
        <w:t>tions in the complaint and sets out any defenses and counterclaims (the plaintiff can file a reply to any counterclaim).</w:t>
      </w:r>
    </w:p>
    <w:p w14:paraId="2F319696" w14:textId="77777777" w:rsidR="002F25CF" w:rsidRPr="00A166BE" w:rsidRDefault="002F25CF" w:rsidP="002F25CF">
      <w:pPr>
        <w:tabs>
          <w:tab w:val="left" w:pos="440"/>
        </w:tabs>
        <w:ind w:left="1620" w:hanging="440"/>
        <w:jc w:val="both"/>
        <w:rPr>
          <w:rFonts w:ascii="Arial" w:hAnsi="Arial" w:cs="Arial"/>
          <w:sz w:val="12"/>
        </w:rPr>
      </w:pPr>
    </w:p>
    <w:p w14:paraId="660D6065" w14:textId="26619FA2" w:rsidR="00D13981" w:rsidRPr="00183915" w:rsidRDefault="00FF6230">
      <w:pPr>
        <w:ind w:left="1620" w:hanging="440"/>
        <w:jc w:val="both"/>
        <w:rPr>
          <w:rFonts w:ascii="Arial" w:hAnsi="Arial" w:cs="Arial"/>
          <w:b/>
          <w:sz w:val="20"/>
        </w:rPr>
      </w:pPr>
      <w:proofErr w:type="gramStart"/>
      <w:r w:rsidRPr="00183915">
        <w:rPr>
          <w:rFonts w:ascii="Arial" w:hAnsi="Arial" w:cs="Arial"/>
          <w:b/>
          <w:sz w:val="20"/>
        </w:rPr>
        <w:t>4</w:t>
      </w:r>
      <w:r w:rsidR="00D13981" w:rsidRPr="00183915">
        <w:rPr>
          <w:rFonts w:ascii="Arial" w:hAnsi="Arial" w:cs="Arial"/>
          <w:b/>
          <w:sz w:val="20"/>
        </w:rPr>
        <w:t>.</w:t>
      </w:r>
      <w:r w:rsidR="00D13981" w:rsidRPr="00183915">
        <w:rPr>
          <w:rFonts w:ascii="Arial" w:hAnsi="Arial" w:cs="Arial"/>
          <w:b/>
          <w:sz w:val="20"/>
        </w:rPr>
        <w:tab/>
        <w:t>Motion</w:t>
      </w:r>
      <w:proofErr w:type="gramEnd"/>
      <w:r w:rsidR="00D13981" w:rsidRPr="00183915">
        <w:rPr>
          <w:rFonts w:ascii="Arial" w:hAnsi="Arial" w:cs="Arial"/>
          <w:b/>
          <w:sz w:val="20"/>
        </w:rPr>
        <w:t xml:space="preserve"> to Dismiss</w:t>
      </w:r>
    </w:p>
    <w:p w14:paraId="2A37E18D" w14:textId="7A91F852" w:rsidR="00D13981" w:rsidRPr="00A166BE" w:rsidRDefault="00D13981">
      <w:pPr>
        <w:tabs>
          <w:tab w:val="left" w:pos="440"/>
        </w:tabs>
        <w:ind w:left="1620" w:hanging="440"/>
        <w:jc w:val="both"/>
        <w:rPr>
          <w:rFonts w:ascii="Arial" w:hAnsi="Arial" w:cs="Arial"/>
          <w:sz w:val="20"/>
        </w:rPr>
      </w:pPr>
      <w:r w:rsidRPr="00A166BE">
        <w:rPr>
          <w:rFonts w:ascii="Arial" w:hAnsi="Arial" w:cs="Arial"/>
          <w:sz w:val="20"/>
        </w:rPr>
        <w:tab/>
        <w:t>A motion to dismiss may be b</w:t>
      </w:r>
      <w:r w:rsidR="00F16DDE">
        <w:rPr>
          <w:rFonts w:ascii="Arial" w:hAnsi="Arial" w:cs="Arial"/>
          <w:sz w:val="20"/>
        </w:rPr>
        <w:t>ased on any of several grounds. A motion to dismiss for fail</w:t>
      </w:r>
      <w:r w:rsidRPr="00A166BE">
        <w:rPr>
          <w:rFonts w:ascii="Arial" w:hAnsi="Arial" w:cs="Arial"/>
          <w:sz w:val="20"/>
        </w:rPr>
        <w:t>ure to state a claim on which relief can be granted alleges that according to the law, even if the facts in the complaint are true, the defendant is not liable.</w:t>
      </w:r>
    </w:p>
    <w:p w14:paraId="3CD4B66A" w14:textId="77777777" w:rsidR="00D13981" w:rsidRPr="00A166BE" w:rsidRDefault="00D13981" w:rsidP="00D13981">
      <w:pPr>
        <w:tabs>
          <w:tab w:val="left" w:pos="720"/>
        </w:tabs>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A166BE" w14:paraId="4E9FC7D7" w14:textId="77777777">
        <w:tc>
          <w:tcPr>
            <w:tcW w:w="10440" w:type="dxa"/>
            <w:tcBorders>
              <w:top w:val="single" w:sz="12" w:space="0" w:color="auto"/>
              <w:left w:val="single" w:sz="12" w:space="0" w:color="auto"/>
              <w:right w:val="single" w:sz="12" w:space="0" w:color="auto"/>
            </w:tcBorders>
          </w:tcPr>
          <w:p w14:paraId="4766D254" w14:textId="77777777" w:rsidR="00D13981" w:rsidRPr="00A166BE" w:rsidRDefault="00D13981" w:rsidP="00D13981">
            <w:pPr>
              <w:ind w:left="360" w:right="200"/>
              <w:jc w:val="both"/>
              <w:rPr>
                <w:rFonts w:ascii="Arial" w:hAnsi="Arial" w:cs="Arial"/>
                <w:sz w:val="16"/>
              </w:rPr>
            </w:pPr>
          </w:p>
        </w:tc>
      </w:tr>
      <w:tr w:rsidR="00D13981" w:rsidRPr="00A166BE" w14:paraId="583A81A4" w14:textId="77777777">
        <w:tc>
          <w:tcPr>
            <w:tcW w:w="10440" w:type="dxa"/>
            <w:tcBorders>
              <w:left w:val="single" w:sz="12" w:space="0" w:color="auto"/>
              <w:right w:val="single" w:sz="12" w:space="0" w:color="auto"/>
            </w:tcBorders>
          </w:tcPr>
          <w:p w14:paraId="62C26F73" w14:textId="77777777" w:rsidR="00D13981" w:rsidRPr="00E02AEF" w:rsidRDefault="00D13981" w:rsidP="00D13981">
            <w:pPr>
              <w:suppressLineNumbers/>
              <w:ind w:left="360" w:right="200"/>
              <w:jc w:val="center"/>
              <w:rPr>
                <w:rFonts w:ascii="Arial" w:hAnsi="Arial" w:cs="Arial"/>
                <w:b/>
                <w:sz w:val="20"/>
              </w:rPr>
            </w:pPr>
            <w:r w:rsidRPr="00E02AEF">
              <w:rPr>
                <w:rFonts w:ascii="Arial" w:hAnsi="Arial" w:cs="Arial"/>
                <w:b/>
                <w:smallCaps/>
                <w:sz w:val="20"/>
              </w:rPr>
              <w:t>Additional Background—</w:t>
            </w:r>
          </w:p>
        </w:tc>
      </w:tr>
      <w:tr w:rsidR="00D13981" w:rsidRPr="008205BF" w14:paraId="3EAD7E69" w14:textId="77777777">
        <w:tc>
          <w:tcPr>
            <w:tcW w:w="10440" w:type="dxa"/>
            <w:tcBorders>
              <w:left w:val="single" w:sz="12" w:space="0" w:color="auto"/>
              <w:right w:val="single" w:sz="12" w:space="0" w:color="auto"/>
            </w:tcBorders>
          </w:tcPr>
          <w:p w14:paraId="578C5BE0" w14:textId="77777777" w:rsidR="00D13981" w:rsidRPr="008205BF" w:rsidRDefault="00D13981" w:rsidP="00D13981">
            <w:pPr>
              <w:suppressLineNumbers/>
              <w:ind w:left="360" w:right="200"/>
              <w:jc w:val="both"/>
              <w:rPr>
                <w:rFonts w:ascii="Arial" w:hAnsi="Arial" w:cs="Arial"/>
                <w:b/>
                <w:sz w:val="16"/>
                <w:szCs w:val="16"/>
              </w:rPr>
            </w:pPr>
          </w:p>
        </w:tc>
      </w:tr>
      <w:tr w:rsidR="00D13981" w:rsidRPr="00A166BE" w14:paraId="00B446F0" w14:textId="77777777">
        <w:tc>
          <w:tcPr>
            <w:tcW w:w="10440" w:type="dxa"/>
            <w:tcBorders>
              <w:left w:val="single" w:sz="12" w:space="0" w:color="auto"/>
              <w:right w:val="single" w:sz="12" w:space="0" w:color="auto"/>
            </w:tcBorders>
          </w:tcPr>
          <w:p w14:paraId="20D75A6A" w14:textId="77777777" w:rsidR="00D13981" w:rsidRPr="00E02AEF" w:rsidRDefault="00D13981" w:rsidP="00D13981">
            <w:pPr>
              <w:suppressLineNumbers/>
              <w:ind w:left="360" w:right="200"/>
              <w:jc w:val="center"/>
              <w:rPr>
                <w:rFonts w:ascii="Arial" w:hAnsi="Arial" w:cs="Arial"/>
                <w:b/>
              </w:rPr>
            </w:pPr>
            <w:r w:rsidRPr="00E02AEF">
              <w:rPr>
                <w:rFonts w:ascii="Arial" w:hAnsi="Arial" w:cs="Arial"/>
                <w:b/>
              </w:rPr>
              <w:t>Motions to Dismiss and Other Pre-Answer Motions</w:t>
            </w:r>
          </w:p>
        </w:tc>
      </w:tr>
      <w:tr w:rsidR="00D13981" w:rsidRPr="008205BF" w14:paraId="15B05345" w14:textId="77777777">
        <w:tc>
          <w:tcPr>
            <w:tcW w:w="10440" w:type="dxa"/>
            <w:tcBorders>
              <w:left w:val="single" w:sz="12" w:space="0" w:color="auto"/>
              <w:right w:val="single" w:sz="12" w:space="0" w:color="auto"/>
            </w:tcBorders>
          </w:tcPr>
          <w:p w14:paraId="1F122208" w14:textId="77777777" w:rsidR="00D13981" w:rsidRPr="008205BF" w:rsidRDefault="00D13981" w:rsidP="00D13981">
            <w:pPr>
              <w:suppressLineNumbers/>
              <w:ind w:left="360" w:right="200"/>
              <w:jc w:val="both"/>
              <w:rPr>
                <w:rFonts w:ascii="Arial" w:hAnsi="Arial" w:cs="Arial"/>
                <w:sz w:val="16"/>
                <w:szCs w:val="16"/>
              </w:rPr>
            </w:pPr>
          </w:p>
        </w:tc>
      </w:tr>
      <w:tr w:rsidR="00D13981" w:rsidRPr="00A166BE" w14:paraId="7EE6EC69" w14:textId="77777777">
        <w:tc>
          <w:tcPr>
            <w:tcW w:w="10440" w:type="dxa"/>
            <w:tcBorders>
              <w:left w:val="single" w:sz="12" w:space="0" w:color="auto"/>
              <w:right w:val="single" w:sz="12" w:space="0" w:color="auto"/>
            </w:tcBorders>
          </w:tcPr>
          <w:p w14:paraId="28772C30" w14:textId="025EB22C" w:rsidR="00D13981" w:rsidRPr="00A166BE" w:rsidRDefault="00D13981" w:rsidP="00D13981">
            <w:pPr>
              <w:suppressLineNumbers/>
              <w:ind w:left="360" w:right="200"/>
              <w:jc w:val="both"/>
              <w:rPr>
                <w:rFonts w:ascii="Arial" w:hAnsi="Arial" w:cs="Arial"/>
                <w:sz w:val="20"/>
              </w:rPr>
            </w:pPr>
            <w:r w:rsidRPr="00A166BE">
              <w:rPr>
                <w:rFonts w:ascii="Arial" w:hAnsi="Arial" w:cs="Arial"/>
                <w:color w:val="000000"/>
                <w:sz w:val="20"/>
              </w:rPr>
              <w:tab/>
            </w:r>
            <w:r w:rsidRPr="00A166BE">
              <w:rPr>
                <w:rFonts w:ascii="Arial" w:hAnsi="Arial" w:cs="Arial"/>
                <w:sz w:val="20"/>
              </w:rPr>
              <w:t>Besides a plaintiff’s failure to state a claim on which relief can b</w:t>
            </w:r>
            <w:r w:rsidR="00F16DDE">
              <w:rPr>
                <w:rFonts w:ascii="Arial" w:hAnsi="Arial" w:cs="Arial"/>
                <w:sz w:val="20"/>
              </w:rPr>
              <w:t>e granted, a defendant’s pre-an</w:t>
            </w:r>
            <w:r w:rsidRPr="00A166BE">
              <w:rPr>
                <w:rFonts w:ascii="Arial" w:hAnsi="Arial" w:cs="Arial"/>
                <w:sz w:val="20"/>
              </w:rPr>
              <w:t xml:space="preserve">swer </w:t>
            </w:r>
            <w:r w:rsidRPr="00F766A6">
              <w:rPr>
                <w:rFonts w:ascii="Arial" w:hAnsi="Arial" w:cs="Arial"/>
                <w:b/>
                <w:sz w:val="20"/>
              </w:rPr>
              <w:t>motion to dismiss</w:t>
            </w:r>
            <w:r w:rsidRPr="00A166BE">
              <w:rPr>
                <w:rFonts w:ascii="Arial" w:hAnsi="Arial" w:cs="Arial"/>
                <w:sz w:val="20"/>
              </w:rPr>
              <w:t xml:space="preserve"> may be based on the court’s lack of subject matt</w:t>
            </w:r>
            <w:r w:rsidR="00F16DDE">
              <w:rPr>
                <w:rFonts w:ascii="Arial" w:hAnsi="Arial" w:cs="Arial"/>
                <w:sz w:val="20"/>
              </w:rPr>
              <w:t>er or personal jurisdiction, im</w:t>
            </w:r>
            <w:r w:rsidRPr="00A166BE">
              <w:rPr>
                <w:rFonts w:ascii="Arial" w:hAnsi="Arial" w:cs="Arial"/>
                <w:sz w:val="20"/>
              </w:rPr>
              <w:t>proper venue, insufficiency of process or service of process, and the plaintiff’s failure to join a party needed for a just ad</w:t>
            </w:r>
            <w:r w:rsidR="00F16DDE">
              <w:rPr>
                <w:rFonts w:ascii="Arial" w:hAnsi="Arial" w:cs="Arial"/>
                <w:sz w:val="20"/>
              </w:rPr>
              <w:t xml:space="preserve">judication of the controversy. </w:t>
            </w:r>
            <w:r w:rsidRPr="00A166BE">
              <w:rPr>
                <w:rFonts w:ascii="Arial" w:hAnsi="Arial" w:cs="Arial"/>
                <w:sz w:val="20"/>
              </w:rPr>
              <w:t>Or the defendant may raise these defenses in his</w:t>
            </w:r>
            <w:r w:rsidR="00F16DDE">
              <w:rPr>
                <w:rFonts w:ascii="Arial" w:hAnsi="Arial" w:cs="Arial"/>
                <w:sz w:val="20"/>
              </w:rPr>
              <w:t xml:space="preserve"> or her answer.</w:t>
            </w:r>
            <w:r w:rsidRPr="00A166BE">
              <w:rPr>
                <w:rFonts w:ascii="Arial" w:hAnsi="Arial" w:cs="Arial"/>
                <w:sz w:val="20"/>
              </w:rPr>
              <w:t xml:space="preserve"> In fact, some of these must be raised at this sta</w:t>
            </w:r>
            <w:r w:rsidR="00F16DDE">
              <w:rPr>
                <w:rFonts w:ascii="Arial" w:hAnsi="Arial" w:cs="Arial"/>
                <w:sz w:val="20"/>
              </w:rPr>
              <w:t>ge, or they are deemed waived. A defen</w:t>
            </w:r>
            <w:r w:rsidRPr="00A166BE">
              <w:rPr>
                <w:rFonts w:ascii="Arial" w:hAnsi="Arial" w:cs="Arial"/>
                <w:sz w:val="20"/>
              </w:rPr>
              <w:t>dant may also move for dismissal on the ground of the plaintiff’s failure to diligently prosecute his or her claim, or to comply with procedural rules or a court order.</w:t>
            </w:r>
          </w:p>
        </w:tc>
      </w:tr>
      <w:tr w:rsidR="00D13981" w:rsidRPr="008205BF" w14:paraId="6CF664DA" w14:textId="77777777">
        <w:tc>
          <w:tcPr>
            <w:tcW w:w="10440" w:type="dxa"/>
            <w:tcBorders>
              <w:left w:val="single" w:sz="12" w:space="0" w:color="auto"/>
              <w:right w:val="single" w:sz="12" w:space="0" w:color="auto"/>
            </w:tcBorders>
          </w:tcPr>
          <w:p w14:paraId="7C087ED3" w14:textId="77777777" w:rsidR="00D13981" w:rsidRPr="008205BF" w:rsidRDefault="00D13981" w:rsidP="00D13981">
            <w:pPr>
              <w:suppressLineNumbers/>
              <w:ind w:left="360" w:right="200"/>
              <w:jc w:val="both"/>
              <w:rPr>
                <w:rFonts w:ascii="Arial" w:hAnsi="Arial" w:cs="Arial"/>
                <w:sz w:val="16"/>
                <w:szCs w:val="16"/>
              </w:rPr>
            </w:pPr>
          </w:p>
        </w:tc>
      </w:tr>
      <w:tr w:rsidR="00D13981" w:rsidRPr="00A166BE" w14:paraId="52274BC5" w14:textId="77777777">
        <w:tc>
          <w:tcPr>
            <w:tcW w:w="10440" w:type="dxa"/>
            <w:tcBorders>
              <w:left w:val="single" w:sz="12" w:space="0" w:color="auto"/>
              <w:right w:val="single" w:sz="12" w:space="0" w:color="auto"/>
            </w:tcBorders>
          </w:tcPr>
          <w:p w14:paraId="4387F74E" w14:textId="58B60294" w:rsidR="00D13981" w:rsidRPr="00A166BE" w:rsidRDefault="00D13981" w:rsidP="00D13981">
            <w:pPr>
              <w:suppressLineNumbers/>
              <w:ind w:left="360" w:right="200"/>
              <w:jc w:val="both"/>
              <w:rPr>
                <w:rFonts w:ascii="Arial" w:hAnsi="Arial" w:cs="Arial"/>
                <w:sz w:val="20"/>
              </w:rPr>
            </w:pPr>
            <w:r w:rsidRPr="00A166BE">
              <w:rPr>
                <w:rFonts w:ascii="Arial" w:hAnsi="Arial" w:cs="Arial"/>
                <w:color w:val="000000"/>
                <w:sz w:val="20"/>
              </w:rPr>
              <w:tab/>
            </w:r>
            <w:r w:rsidRPr="00F766A6">
              <w:rPr>
                <w:rFonts w:ascii="Arial" w:hAnsi="Arial" w:cs="Arial"/>
                <w:b/>
                <w:sz w:val="20"/>
              </w:rPr>
              <w:t>Other pre-answer motions</w:t>
            </w:r>
            <w:r w:rsidRPr="00A166BE">
              <w:rPr>
                <w:rFonts w:ascii="Arial" w:hAnsi="Arial" w:cs="Arial"/>
                <w:sz w:val="20"/>
              </w:rPr>
              <w:t xml:space="preserve"> include: a motion for a more definite statement (which may be made if a pleading is so vague or ambiguous that a response cannot reasonably be framed); a motion to strike such matters as, for example, an insufficient defense; and a motion for summary judgment (through which, as discussed below, the moving party asserts that th</w:t>
            </w:r>
            <w:r w:rsidR="00F16DDE">
              <w:rPr>
                <w:rFonts w:ascii="Arial" w:hAnsi="Arial" w:cs="Arial"/>
                <w:sz w:val="20"/>
              </w:rPr>
              <w:t>ere is no genuine issue of mate</w:t>
            </w:r>
            <w:r w:rsidRPr="00A166BE">
              <w:rPr>
                <w:rFonts w:ascii="Arial" w:hAnsi="Arial" w:cs="Arial"/>
                <w:sz w:val="20"/>
              </w:rPr>
              <w:t>rial fact, and he or she is entitled to judgment as a matter of law).</w:t>
            </w:r>
          </w:p>
        </w:tc>
      </w:tr>
      <w:tr w:rsidR="00D13981" w:rsidRPr="008205BF" w14:paraId="3A837C96" w14:textId="77777777">
        <w:tc>
          <w:tcPr>
            <w:tcW w:w="10440" w:type="dxa"/>
            <w:tcBorders>
              <w:left w:val="single" w:sz="12" w:space="0" w:color="auto"/>
              <w:bottom w:val="single" w:sz="12" w:space="0" w:color="auto"/>
              <w:right w:val="single" w:sz="12" w:space="0" w:color="auto"/>
            </w:tcBorders>
          </w:tcPr>
          <w:p w14:paraId="489295A3" w14:textId="77777777" w:rsidR="00D13981" w:rsidRPr="008205BF" w:rsidRDefault="00D13981" w:rsidP="00D13981">
            <w:pPr>
              <w:ind w:left="360" w:right="200"/>
              <w:jc w:val="both"/>
              <w:rPr>
                <w:rFonts w:ascii="Arial" w:hAnsi="Arial" w:cs="Arial"/>
                <w:sz w:val="16"/>
                <w:szCs w:val="16"/>
              </w:rPr>
            </w:pPr>
          </w:p>
        </w:tc>
      </w:tr>
    </w:tbl>
    <w:p w14:paraId="6B00F72E" w14:textId="77777777" w:rsidR="002F25CF" w:rsidRPr="00A166BE" w:rsidRDefault="002F25CF" w:rsidP="002F25CF">
      <w:pPr>
        <w:tabs>
          <w:tab w:val="left" w:pos="720"/>
        </w:tabs>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2F25CF" w:rsidRPr="00A166BE" w14:paraId="672553ED" w14:textId="77777777" w:rsidTr="00D24ADA">
        <w:tc>
          <w:tcPr>
            <w:tcW w:w="10440" w:type="dxa"/>
            <w:tcBorders>
              <w:top w:val="single" w:sz="12" w:space="0" w:color="auto"/>
              <w:left w:val="single" w:sz="12" w:space="0" w:color="auto"/>
              <w:right w:val="single" w:sz="12" w:space="0" w:color="auto"/>
            </w:tcBorders>
          </w:tcPr>
          <w:p w14:paraId="1F1797C0" w14:textId="77777777" w:rsidR="002F25CF" w:rsidRPr="00A166BE" w:rsidRDefault="002F25CF" w:rsidP="00D24ADA">
            <w:pPr>
              <w:ind w:left="360" w:right="200"/>
              <w:jc w:val="both"/>
              <w:rPr>
                <w:rFonts w:ascii="Arial" w:hAnsi="Arial" w:cs="Arial"/>
                <w:sz w:val="20"/>
              </w:rPr>
            </w:pPr>
          </w:p>
        </w:tc>
      </w:tr>
      <w:tr w:rsidR="002F25CF" w:rsidRPr="00A166BE" w14:paraId="217ED8DA" w14:textId="77777777" w:rsidTr="00D24ADA">
        <w:tc>
          <w:tcPr>
            <w:tcW w:w="10440" w:type="dxa"/>
            <w:tcBorders>
              <w:left w:val="single" w:sz="12" w:space="0" w:color="auto"/>
              <w:right w:val="single" w:sz="12" w:space="0" w:color="auto"/>
            </w:tcBorders>
          </w:tcPr>
          <w:p w14:paraId="1E118743" w14:textId="77777777" w:rsidR="002F25CF" w:rsidRPr="00E02AEF" w:rsidRDefault="002F25CF" w:rsidP="00D24ADA">
            <w:pPr>
              <w:suppressLineNumbers/>
              <w:ind w:left="360" w:right="200"/>
              <w:jc w:val="center"/>
              <w:rPr>
                <w:rFonts w:ascii="Arial" w:hAnsi="Arial" w:cs="Arial"/>
                <w:b/>
                <w:sz w:val="20"/>
              </w:rPr>
            </w:pPr>
            <w:r w:rsidRPr="00E02AEF">
              <w:rPr>
                <w:rFonts w:ascii="Arial" w:hAnsi="Arial" w:cs="Arial"/>
                <w:b/>
                <w:smallCaps/>
                <w:sz w:val="20"/>
              </w:rPr>
              <w:t>Additional Background—</w:t>
            </w:r>
          </w:p>
        </w:tc>
      </w:tr>
      <w:tr w:rsidR="002F25CF" w:rsidRPr="00A166BE" w14:paraId="546E0A93" w14:textId="77777777" w:rsidTr="00D24ADA">
        <w:tc>
          <w:tcPr>
            <w:tcW w:w="10440" w:type="dxa"/>
            <w:tcBorders>
              <w:left w:val="single" w:sz="12" w:space="0" w:color="auto"/>
              <w:right w:val="single" w:sz="12" w:space="0" w:color="auto"/>
            </w:tcBorders>
          </w:tcPr>
          <w:p w14:paraId="1A51EFED" w14:textId="77777777" w:rsidR="002F25CF" w:rsidRPr="00A166BE" w:rsidRDefault="002F25CF" w:rsidP="00D24ADA">
            <w:pPr>
              <w:suppressLineNumbers/>
              <w:ind w:left="360" w:right="200"/>
              <w:jc w:val="both"/>
              <w:rPr>
                <w:rFonts w:ascii="Arial" w:hAnsi="Arial" w:cs="Arial"/>
                <w:sz w:val="16"/>
              </w:rPr>
            </w:pPr>
          </w:p>
        </w:tc>
      </w:tr>
      <w:tr w:rsidR="002F25CF" w:rsidRPr="00A166BE" w14:paraId="0FBF4879" w14:textId="77777777" w:rsidTr="00D24ADA">
        <w:tc>
          <w:tcPr>
            <w:tcW w:w="10440" w:type="dxa"/>
            <w:tcBorders>
              <w:left w:val="single" w:sz="12" w:space="0" w:color="auto"/>
              <w:right w:val="single" w:sz="12" w:space="0" w:color="auto"/>
            </w:tcBorders>
          </w:tcPr>
          <w:p w14:paraId="1C987B14" w14:textId="77777777" w:rsidR="002F25CF" w:rsidRPr="00E02AEF" w:rsidRDefault="002F25CF" w:rsidP="00D24ADA">
            <w:pPr>
              <w:suppressLineNumbers/>
              <w:ind w:left="360" w:right="200"/>
              <w:jc w:val="center"/>
              <w:rPr>
                <w:rFonts w:ascii="Arial" w:hAnsi="Arial" w:cs="Arial"/>
                <w:b/>
              </w:rPr>
            </w:pPr>
            <w:r w:rsidRPr="00E02AEF">
              <w:rPr>
                <w:rFonts w:ascii="Arial" w:hAnsi="Arial" w:cs="Arial"/>
                <w:b/>
              </w:rPr>
              <w:t>Motions for Judgment on the Pleadings and</w:t>
            </w:r>
          </w:p>
          <w:p w14:paraId="20B6614B" w14:textId="77777777" w:rsidR="002F25CF" w:rsidRPr="00A166BE" w:rsidRDefault="002F25CF" w:rsidP="00D24ADA">
            <w:pPr>
              <w:suppressLineNumbers/>
              <w:ind w:left="360" w:right="200"/>
              <w:jc w:val="center"/>
              <w:rPr>
                <w:rFonts w:ascii="Arial" w:hAnsi="Arial" w:cs="Arial"/>
              </w:rPr>
            </w:pPr>
            <w:r w:rsidRPr="00E02AEF">
              <w:rPr>
                <w:rFonts w:ascii="Arial" w:hAnsi="Arial" w:cs="Arial"/>
                <w:b/>
              </w:rPr>
              <w:t>Other Motions That May Be Made after the Pleadings Are Closed</w:t>
            </w:r>
          </w:p>
        </w:tc>
      </w:tr>
      <w:tr w:rsidR="002F25CF" w:rsidRPr="00A166BE" w14:paraId="59E9B318" w14:textId="77777777" w:rsidTr="00D24ADA">
        <w:tc>
          <w:tcPr>
            <w:tcW w:w="10440" w:type="dxa"/>
            <w:tcBorders>
              <w:left w:val="single" w:sz="12" w:space="0" w:color="auto"/>
              <w:right w:val="single" w:sz="12" w:space="0" w:color="auto"/>
            </w:tcBorders>
          </w:tcPr>
          <w:p w14:paraId="384C15B6" w14:textId="77777777" w:rsidR="002F25CF" w:rsidRPr="00A166BE" w:rsidRDefault="002F25CF" w:rsidP="00D24ADA">
            <w:pPr>
              <w:suppressLineNumbers/>
              <w:ind w:left="360" w:right="200"/>
              <w:jc w:val="both"/>
              <w:rPr>
                <w:rFonts w:ascii="Arial" w:hAnsi="Arial" w:cs="Arial"/>
                <w:sz w:val="16"/>
              </w:rPr>
            </w:pPr>
          </w:p>
        </w:tc>
      </w:tr>
      <w:tr w:rsidR="002F25CF" w:rsidRPr="00A166BE" w14:paraId="10BA6878" w14:textId="77777777" w:rsidTr="00D24ADA">
        <w:tc>
          <w:tcPr>
            <w:tcW w:w="10440" w:type="dxa"/>
            <w:tcBorders>
              <w:left w:val="single" w:sz="12" w:space="0" w:color="auto"/>
              <w:right w:val="single" w:sz="12" w:space="0" w:color="auto"/>
            </w:tcBorders>
          </w:tcPr>
          <w:p w14:paraId="75888099" w14:textId="77777777" w:rsidR="002F25CF" w:rsidRPr="00A166BE" w:rsidRDefault="002F25CF" w:rsidP="00D24ADA">
            <w:pPr>
              <w:suppressLineNumbers/>
              <w:ind w:left="360" w:right="200"/>
              <w:jc w:val="both"/>
              <w:rPr>
                <w:rFonts w:ascii="Arial" w:hAnsi="Arial" w:cs="Arial"/>
                <w:sz w:val="20"/>
              </w:rPr>
            </w:pPr>
            <w:r w:rsidRPr="00A166BE">
              <w:rPr>
                <w:rFonts w:ascii="Arial" w:hAnsi="Arial" w:cs="Arial"/>
                <w:color w:val="000000"/>
                <w:sz w:val="20"/>
              </w:rPr>
              <w:tab/>
            </w:r>
            <w:r w:rsidRPr="00A166BE">
              <w:rPr>
                <w:rFonts w:ascii="Arial" w:hAnsi="Arial" w:cs="Arial"/>
                <w:sz w:val="20"/>
              </w:rPr>
              <w:t xml:space="preserve">A </w:t>
            </w:r>
            <w:r w:rsidRPr="0027096E">
              <w:rPr>
                <w:rFonts w:ascii="Arial" w:hAnsi="Arial" w:cs="Arial"/>
                <w:b/>
                <w:sz w:val="20"/>
              </w:rPr>
              <w:t>motion for judgment on the pleadings</w:t>
            </w:r>
            <w:r w:rsidRPr="00A166BE">
              <w:rPr>
                <w:rFonts w:ascii="Arial" w:hAnsi="Arial" w:cs="Arial"/>
                <w:sz w:val="20"/>
              </w:rPr>
              <w:t xml:space="preserve"> is more akin to a motion for summary judgment than it is to a motion to dismiss for failure to state a claim o</w:t>
            </w:r>
            <w:r>
              <w:rPr>
                <w:rFonts w:ascii="Arial" w:hAnsi="Arial" w:cs="Arial"/>
                <w:sz w:val="20"/>
              </w:rPr>
              <w:t xml:space="preserve">n which relief can be granted. </w:t>
            </w:r>
            <w:r w:rsidRPr="00A166BE">
              <w:rPr>
                <w:rFonts w:ascii="Arial" w:hAnsi="Arial" w:cs="Arial"/>
                <w:sz w:val="20"/>
              </w:rPr>
              <w:t>The grounds on which motions to dismiss can be made can be divided into four categories, including challe</w:t>
            </w:r>
            <w:r>
              <w:rPr>
                <w:rFonts w:ascii="Arial" w:hAnsi="Arial" w:cs="Arial"/>
                <w:sz w:val="20"/>
              </w:rPr>
              <w:t xml:space="preserve">nges to the complaint itself. </w:t>
            </w:r>
            <w:r w:rsidRPr="00A166BE">
              <w:rPr>
                <w:rFonts w:ascii="Arial" w:hAnsi="Arial" w:cs="Arial"/>
                <w:sz w:val="20"/>
              </w:rPr>
              <w:t>These challenges point to defects on the face of a compla</w:t>
            </w:r>
            <w:r>
              <w:rPr>
                <w:rFonts w:ascii="Arial" w:hAnsi="Arial" w:cs="Arial"/>
                <w:sz w:val="20"/>
              </w:rPr>
              <w:t>int—that is, a plaintiff may actu</w:t>
            </w:r>
            <w:r w:rsidRPr="00A166BE">
              <w:rPr>
                <w:rFonts w:ascii="Arial" w:hAnsi="Arial" w:cs="Arial"/>
                <w:sz w:val="20"/>
              </w:rPr>
              <w:t>ally have a claim, bu</w:t>
            </w:r>
            <w:r>
              <w:rPr>
                <w:rFonts w:ascii="Arial" w:hAnsi="Arial" w:cs="Arial"/>
                <w:sz w:val="20"/>
              </w:rPr>
              <w:t xml:space="preserve">t has not properly phrased it. </w:t>
            </w:r>
            <w:r w:rsidRPr="00A166BE">
              <w:rPr>
                <w:rFonts w:ascii="Arial" w:hAnsi="Arial" w:cs="Arial"/>
                <w:sz w:val="20"/>
              </w:rPr>
              <w:t>A motion fo</w:t>
            </w:r>
            <w:r>
              <w:rPr>
                <w:rFonts w:ascii="Arial" w:hAnsi="Arial" w:cs="Arial"/>
                <w:sz w:val="20"/>
              </w:rPr>
              <w:t>r judgment on the pleadings “</w:t>
            </w:r>
            <w:proofErr w:type="gramStart"/>
            <w:r>
              <w:rPr>
                <w:rFonts w:ascii="Arial" w:hAnsi="Arial" w:cs="Arial"/>
                <w:sz w:val="20"/>
              </w:rPr>
              <w:t>at</w:t>
            </w:r>
            <w:r w:rsidRPr="00A166BE">
              <w:rPr>
                <w:rFonts w:ascii="Arial" w:hAnsi="Arial" w:cs="Arial"/>
                <w:sz w:val="20"/>
              </w:rPr>
              <w:t>tack</w:t>
            </w:r>
            <w:proofErr w:type="gramEnd"/>
            <w:r w:rsidRPr="00A166BE">
              <w:rPr>
                <w:rFonts w:ascii="Arial" w:hAnsi="Arial" w:cs="Arial"/>
                <w:sz w:val="20"/>
              </w:rPr>
              <w:t>[s] the substantive su</w:t>
            </w:r>
            <w:r>
              <w:rPr>
                <w:rFonts w:ascii="Arial" w:hAnsi="Arial" w:cs="Arial"/>
                <w:sz w:val="20"/>
              </w:rPr>
              <w:t xml:space="preserve">fficiency of the allegations.” </w:t>
            </w:r>
            <w:r w:rsidRPr="00A166BE">
              <w:rPr>
                <w:rFonts w:ascii="Arial" w:hAnsi="Arial" w:cs="Arial"/>
                <w:sz w:val="20"/>
              </w:rPr>
              <w:t xml:space="preserve">In other words, a motion for judgment on the pleadings challenges not only the sufficiency of an opponent’s pleading, </w:t>
            </w:r>
            <w:proofErr w:type="gramStart"/>
            <w:r w:rsidRPr="00A166BE">
              <w:rPr>
                <w:rFonts w:ascii="Arial" w:hAnsi="Arial" w:cs="Arial"/>
                <w:sz w:val="20"/>
              </w:rPr>
              <w:t>but</w:t>
            </w:r>
            <w:proofErr w:type="gramEnd"/>
            <w:r w:rsidRPr="00A166BE">
              <w:rPr>
                <w:rFonts w:ascii="Arial" w:hAnsi="Arial" w:cs="Arial"/>
                <w:sz w:val="20"/>
              </w:rPr>
              <w:t xml:space="preserve"> whether a substantive right to relief even e</w:t>
            </w:r>
            <w:r>
              <w:rPr>
                <w:rFonts w:ascii="Arial" w:hAnsi="Arial" w:cs="Arial"/>
                <w:sz w:val="20"/>
              </w:rPr>
              <w:t xml:space="preserve">xists on the facts as pleaded. </w:t>
            </w:r>
            <w:r w:rsidRPr="00A166BE">
              <w:rPr>
                <w:rFonts w:ascii="Arial" w:hAnsi="Arial" w:cs="Arial"/>
                <w:sz w:val="20"/>
              </w:rPr>
              <w:t>(For example, the text notes that this motion would be appropriate if the facts as shown in the pleadings reveal that the applicable st</w:t>
            </w:r>
            <w:r>
              <w:rPr>
                <w:rFonts w:ascii="Arial" w:hAnsi="Arial" w:cs="Arial"/>
                <w:sz w:val="20"/>
              </w:rPr>
              <w:t>atute of limitations has run.) Also, be</w:t>
            </w:r>
            <w:r w:rsidRPr="00A166BE">
              <w:rPr>
                <w:rFonts w:ascii="Arial" w:hAnsi="Arial" w:cs="Arial"/>
                <w:sz w:val="20"/>
              </w:rPr>
              <w:t>fore a motion for judgment on the pleadings can be made, both a complaint and an answer must have been filed (unlike a motion to dismiss for failure to state a claim on which relief can be granted, which is a pre-answer motion).</w:t>
            </w:r>
          </w:p>
        </w:tc>
      </w:tr>
      <w:tr w:rsidR="002F25CF" w:rsidRPr="00A166BE" w14:paraId="5BB1C674" w14:textId="77777777" w:rsidTr="00D24ADA">
        <w:tc>
          <w:tcPr>
            <w:tcW w:w="10440" w:type="dxa"/>
            <w:tcBorders>
              <w:left w:val="single" w:sz="12" w:space="0" w:color="auto"/>
              <w:right w:val="single" w:sz="12" w:space="0" w:color="auto"/>
            </w:tcBorders>
          </w:tcPr>
          <w:p w14:paraId="5A4672DF" w14:textId="77777777" w:rsidR="002F25CF" w:rsidRPr="00A166BE" w:rsidRDefault="002F25CF" w:rsidP="00D24ADA">
            <w:pPr>
              <w:suppressLineNumbers/>
              <w:ind w:left="360" w:right="200"/>
              <w:jc w:val="both"/>
              <w:rPr>
                <w:rFonts w:ascii="Arial" w:hAnsi="Arial" w:cs="Arial"/>
                <w:sz w:val="20"/>
              </w:rPr>
            </w:pPr>
          </w:p>
        </w:tc>
      </w:tr>
      <w:tr w:rsidR="002F25CF" w:rsidRPr="00A166BE" w14:paraId="69B81398" w14:textId="77777777" w:rsidTr="00D24ADA">
        <w:tc>
          <w:tcPr>
            <w:tcW w:w="10440" w:type="dxa"/>
            <w:tcBorders>
              <w:left w:val="single" w:sz="12" w:space="0" w:color="auto"/>
              <w:right w:val="single" w:sz="12" w:space="0" w:color="auto"/>
            </w:tcBorders>
          </w:tcPr>
          <w:p w14:paraId="4E172A21" w14:textId="77777777" w:rsidR="002F25CF" w:rsidRPr="00A166BE" w:rsidRDefault="002F25CF" w:rsidP="00D24ADA">
            <w:pPr>
              <w:suppressLineNumbers/>
              <w:ind w:left="360" w:right="200"/>
              <w:jc w:val="both"/>
              <w:rPr>
                <w:rFonts w:ascii="Arial" w:hAnsi="Arial" w:cs="Arial"/>
                <w:sz w:val="20"/>
              </w:rPr>
            </w:pPr>
            <w:r w:rsidRPr="00A166BE">
              <w:rPr>
                <w:rFonts w:ascii="Arial" w:hAnsi="Arial" w:cs="Arial"/>
                <w:color w:val="000000"/>
                <w:sz w:val="20"/>
              </w:rPr>
              <w:tab/>
            </w:r>
            <w:r w:rsidRPr="0027096E">
              <w:rPr>
                <w:rFonts w:ascii="Arial" w:hAnsi="Arial" w:cs="Arial"/>
                <w:b/>
                <w:sz w:val="20"/>
              </w:rPr>
              <w:t>Other motions that may be made after the pleadings are closed</w:t>
            </w:r>
            <w:r>
              <w:rPr>
                <w:rFonts w:ascii="Arial" w:hAnsi="Arial" w:cs="Arial"/>
                <w:sz w:val="20"/>
              </w:rPr>
              <w:t xml:space="preserve"> include the defendant’s mo</w:t>
            </w:r>
            <w:r w:rsidRPr="00A166BE">
              <w:rPr>
                <w:rFonts w:ascii="Arial" w:hAnsi="Arial" w:cs="Arial"/>
                <w:sz w:val="20"/>
              </w:rPr>
              <w:t xml:space="preserve">tion to dismiss on the basis of the court’s lack of subject matter jurisdiction, or the plaintiff’s failure to state a claim on which relief can be granted or to join an indispensable </w:t>
            </w:r>
            <w:r>
              <w:rPr>
                <w:rFonts w:ascii="Arial" w:hAnsi="Arial" w:cs="Arial"/>
                <w:sz w:val="20"/>
              </w:rPr>
              <w:t>party. At this point, a defen</w:t>
            </w:r>
            <w:r w:rsidRPr="00A166BE">
              <w:rPr>
                <w:rFonts w:ascii="Arial" w:hAnsi="Arial" w:cs="Arial"/>
                <w:sz w:val="20"/>
              </w:rPr>
              <w:t>dant may also move for dismissal on the ground of the plaintiff’s failure to diligently prosecute his or her claim, or to comply with proc</w:t>
            </w:r>
            <w:r>
              <w:rPr>
                <w:rFonts w:ascii="Arial" w:hAnsi="Arial" w:cs="Arial"/>
                <w:sz w:val="20"/>
              </w:rPr>
              <w:t xml:space="preserve">edural rules or a court order. </w:t>
            </w:r>
            <w:r w:rsidRPr="00A166BE">
              <w:rPr>
                <w:rFonts w:ascii="Arial" w:hAnsi="Arial" w:cs="Arial"/>
                <w:sz w:val="20"/>
              </w:rPr>
              <w:t>At this time, a party may also object to the other’s failure to state a legal defense to a claim.</w:t>
            </w:r>
          </w:p>
        </w:tc>
      </w:tr>
      <w:tr w:rsidR="002F25CF" w:rsidRPr="00A166BE" w14:paraId="59E6C5E8" w14:textId="77777777" w:rsidTr="00D24ADA">
        <w:tc>
          <w:tcPr>
            <w:tcW w:w="10440" w:type="dxa"/>
            <w:tcBorders>
              <w:left w:val="single" w:sz="12" w:space="0" w:color="auto"/>
              <w:bottom w:val="single" w:sz="12" w:space="0" w:color="auto"/>
              <w:right w:val="single" w:sz="12" w:space="0" w:color="auto"/>
            </w:tcBorders>
          </w:tcPr>
          <w:p w14:paraId="55D4A5BA" w14:textId="77777777" w:rsidR="002F25CF" w:rsidRPr="00A166BE" w:rsidRDefault="002F25CF" w:rsidP="00D24ADA">
            <w:pPr>
              <w:ind w:left="360" w:right="200"/>
              <w:jc w:val="both"/>
              <w:rPr>
                <w:rFonts w:ascii="Arial" w:hAnsi="Arial" w:cs="Arial"/>
                <w:sz w:val="20"/>
              </w:rPr>
            </w:pPr>
          </w:p>
        </w:tc>
      </w:tr>
    </w:tbl>
    <w:p w14:paraId="614F4F52" w14:textId="77777777" w:rsidR="00D13981" w:rsidRPr="00A166BE" w:rsidRDefault="00D13981" w:rsidP="002F25CF">
      <w:pPr>
        <w:tabs>
          <w:tab w:val="left" w:pos="440"/>
        </w:tabs>
        <w:ind w:left="450" w:hanging="440"/>
        <w:jc w:val="both"/>
        <w:rPr>
          <w:rFonts w:ascii="Arial" w:hAnsi="Arial" w:cs="Arial"/>
          <w:sz w:val="20"/>
        </w:rPr>
      </w:pPr>
    </w:p>
    <w:p w14:paraId="3AA2EBE9"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B.</w:t>
      </w:r>
      <w:r w:rsidRPr="00183915">
        <w:rPr>
          <w:rFonts w:ascii="Arial" w:hAnsi="Arial" w:cs="Arial"/>
          <w:b/>
          <w:smallCaps/>
          <w:sz w:val="20"/>
        </w:rPr>
        <w:tab/>
        <w:t>Pretrial Motions</w:t>
      </w:r>
    </w:p>
    <w:p w14:paraId="17410B6F" w14:textId="056DDE09" w:rsidR="00D13981" w:rsidRPr="00A166BE" w:rsidRDefault="00D13981">
      <w:pPr>
        <w:pStyle w:val="BodyTextIndent2"/>
        <w:tabs>
          <w:tab w:val="left" w:pos="440"/>
        </w:tabs>
        <w:ind w:left="1170"/>
        <w:rPr>
          <w:rFonts w:ascii="Arial" w:hAnsi="Arial" w:cs="Arial"/>
        </w:rPr>
      </w:pPr>
      <w:r w:rsidRPr="00A166BE">
        <w:rPr>
          <w:rFonts w:ascii="Arial" w:hAnsi="Arial" w:cs="Arial"/>
        </w:rPr>
        <w:tab/>
        <w:t>After the pleadings are filed, either party can file a motion for judgment on the pleadings or a motion for summary judgment. A trial might be avoided if no facts are in dispute and only questions of law are at issue. In ruling on a motion for summary judgment, a c</w:t>
      </w:r>
      <w:r w:rsidR="00F16DDE">
        <w:rPr>
          <w:rFonts w:ascii="Arial" w:hAnsi="Arial" w:cs="Arial"/>
        </w:rPr>
        <w:t>ourt can con</w:t>
      </w:r>
      <w:r w:rsidRPr="00A166BE">
        <w:rPr>
          <w:rFonts w:ascii="Arial" w:hAnsi="Arial" w:cs="Arial"/>
        </w:rPr>
        <w:t>sider evidence outside the pleadings.</w:t>
      </w:r>
    </w:p>
    <w:p w14:paraId="6B987D2E" w14:textId="77777777" w:rsidR="00D13981" w:rsidRPr="00A166BE" w:rsidRDefault="00D13981">
      <w:pPr>
        <w:tabs>
          <w:tab w:val="left" w:pos="440"/>
        </w:tabs>
        <w:ind w:left="1620" w:hanging="440"/>
        <w:jc w:val="both"/>
        <w:rPr>
          <w:rFonts w:ascii="Arial" w:hAnsi="Arial" w:cs="Arial"/>
          <w:sz w:val="20"/>
        </w:rPr>
      </w:pPr>
    </w:p>
    <w:p w14:paraId="54074AB1"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C.</w:t>
      </w:r>
      <w:r w:rsidRPr="00183915">
        <w:rPr>
          <w:rFonts w:ascii="Arial" w:hAnsi="Arial" w:cs="Arial"/>
          <w:b/>
          <w:smallCaps/>
          <w:sz w:val="20"/>
        </w:rPr>
        <w:tab/>
        <w:t>Discovery</w:t>
      </w:r>
    </w:p>
    <w:p w14:paraId="36C9413E" w14:textId="37637DF7" w:rsidR="00D13981" w:rsidRPr="00A166BE" w:rsidRDefault="00D13981" w:rsidP="00D13981">
      <w:pPr>
        <w:ind w:left="1170" w:hanging="440"/>
        <w:jc w:val="both"/>
        <w:rPr>
          <w:rFonts w:ascii="Arial" w:hAnsi="Arial" w:cs="Arial"/>
          <w:sz w:val="20"/>
        </w:rPr>
      </w:pPr>
      <w:r w:rsidRPr="00A166BE">
        <w:rPr>
          <w:rFonts w:ascii="Arial" w:hAnsi="Arial" w:cs="Arial"/>
          <w:sz w:val="20"/>
        </w:rPr>
        <w:tab/>
        <w:t>To prepare for trial, parties obtain information from each other and from witnesses through the proc</w:t>
      </w:r>
      <w:r w:rsidR="00984778">
        <w:rPr>
          <w:rFonts w:ascii="Arial" w:hAnsi="Arial" w:cs="Arial"/>
          <w:sz w:val="20"/>
        </w:rPr>
        <w:t>ess of dis</w:t>
      </w:r>
      <w:r w:rsidRPr="00A166BE">
        <w:rPr>
          <w:rFonts w:ascii="Arial" w:hAnsi="Arial" w:cs="Arial"/>
          <w:sz w:val="20"/>
        </w:rPr>
        <w:t>covery.</w:t>
      </w:r>
      <w:r w:rsidR="00984778">
        <w:rPr>
          <w:rFonts w:ascii="Arial" w:hAnsi="Arial" w:cs="Arial"/>
          <w:sz w:val="20"/>
        </w:rPr>
        <w:t xml:space="preserve"> These devices save time by pre</w:t>
      </w:r>
      <w:r w:rsidRPr="00A166BE">
        <w:rPr>
          <w:rFonts w:ascii="Arial" w:hAnsi="Arial" w:cs="Arial"/>
          <w:sz w:val="20"/>
        </w:rPr>
        <w:t>serving evidence</w:t>
      </w:r>
      <w:r w:rsidR="00984778">
        <w:rPr>
          <w:rFonts w:ascii="Arial" w:hAnsi="Arial" w:cs="Arial"/>
          <w:sz w:val="20"/>
        </w:rPr>
        <w:t>, narrowing the issues, preventing sur</w:t>
      </w:r>
      <w:r w:rsidRPr="00A166BE">
        <w:rPr>
          <w:rFonts w:ascii="Arial" w:hAnsi="Arial" w:cs="Arial"/>
          <w:sz w:val="20"/>
        </w:rPr>
        <w:t>prises at trial, and avoiding a trial altogether in some cases.</w:t>
      </w:r>
    </w:p>
    <w:p w14:paraId="619FFF54" w14:textId="77777777" w:rsidR="00562900" w:rsidRPr="00547E5B" w:rsidRDefault="00562900" w:rsidP="00562900">
      <w:pPr>
        <w:tabs>
          <w:tab w:val="left" w:pos="44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562900" w:rsidRPr="00547E5B" w14:paraId="54B32624" w14:textId="77777777" w:rsidTr="00D24ADA">
        <w:tc>
          <w:tcPr>
            <w:tcW w:w="10440" w:type="dxa"/>
            <w:tcBorders>
              <w:top w:val="single" w:sz="6" w:space="0" w:color="auto"/>
              <w:left w:val="single" w:sz="6" w:space="0" w:color="auto"/>
              <w:right w:val="single" w:sz="6" w:space="0" w:color="auto"/>
            </w:tcBorders>
          </w:tcPr>
          <w:p w14:paraId="52131E71" w14:textId="77777777" w:rsidR="00562900" w:rsidRPr="00547E5B" w:rsidRDefault="00562900" w:rsidP="00D24ADA">
            <w:pPr>
              <w:pStyle w:val="CaseSyn"/>
              <w:suppressLineNumbers/>
              <w:spacing w:line="240" w:lineRule="auto"/>
              <w:rPr>
                <w:rFonts w:ascii="Arial" w:hAnsi="Arial"/>
              </w:rPr>
            </w:pPr>
          </w:p>
          <w:p w14:paraId="4283C897" w14:textId="77777777" w:rsidR="00562900" w:rsidRPr="002B7792" w:rsidRDefault="00562900" w:rsidP="00D24ADA">
            <w:pPr>
              <w:suppressLineNumbers/>
              <w:ind w:left="360" w:right="200"/>
              <w:jc w:val="center"/>
              <w:rPr>
                <w:rFonts w:ascii="Arial" w:hAnsi="Arial"/>
                <w:smallCaps/>
                <w:sz w:val="20"/>
              </w:rPr>
            </w:pPr>
            <w:r w:rsidRPr="00547E5B">
              <w:rPr>
                <w:rFonts w:ascii="Arial" w:hAnsi="Arial"/>
                <w:b/>
                <w:smallCaps/>
                <w:sz w:val="20"/>
              </w:rPr>
              <w:t>Case Synopsis—</w:t>
            </w:r>
          </w:p>
        </w:tc>
      </w:tr>
      <w:tr w:rsidR="00562900" w:rsidRPr="00547E5B" w14:paraId="448D3B9A" w14:textId="77777777" w:rsidTr="00D24ADA">
        <w:tc>
          <w:tcPr>
            <w:tcW w:w="10440" w:type="dxa"/>
            <w:tcBorders>
              <w:left w:val="single" w:sz="6" w:space="0" w:color="auto"/>
              <w:right w:val="single" w:sz="6" w:space="0" w:color="auto"/>
            </w:tcBorders>
          </w:tcPr>
          <w:p w14:paraId="77CB1262" w14:textId="77777777" w:rsidR="00562900" w:rsidRPr="002B7792" w:rsidRDefault="00562900" w:rsidP="00D24ADA">
            <w:pPr>
              <w:suppressLineNumbers/>
              <w:ind w:left="360" w:right="200"/>
              <w:jc w:val="both"/>
              <w:rPr>
                <w:rFonts w:ascii="Arial" w:hAnsi="Arial"/>
                <w:sz w:val="20"/>
              </w:rPr>
            </w:pPr>
          </w:p>
        </w:tc>
      </w:tr>
      <w:tr w:rsidR="00562900" w:rsidRPr="00547E5B" w14:paraId="69B2D2DC" w14:textId="77777777" w:rsidTr="00D24ADA">
        <w:tc>
          <w:tcPr>
            <w:tcW w:w="10440" w:type="dxa"/>
            <w:tcBorders>
              <w:left w:val="single" w:sz="6" w:space="0" w:color="auto"/>
              <w:right w:val="single" w:sz="6" w:space="0" w:color="auto"/>
            </w:tcBorders>
          </w:tcPr>
          <w:p w14:paraId="7934627A" w14:textId="2932E128" w:rsidR="00562900" w:rsidRPr="002B7792" w:rsidRDefault="00562900" w:rsidP="00562900">
            <w:pPr>
              <w:suppressLineNumbers/>
              <w:ind w:left="360" w:right="200"/>
              <w:jc w:val="center"/>
              <w:rPr>
                <w:rFonts w:ascii="Arial" w:hAnsi="Arial"/>
                <w:sz w:val="20"/>
              </w:rPr>
            </w:pPr>
            <w:r>
              <w:rPr>
                <w:rFonts w:ascii="Arial" w:hAnsi="Arial"/>
                <w:b/>
              </w:rPr>
              <w:t xml:space="preserve">Case </w:t>
            </w:r>
            <w:r w:rsidR="007110FD">
              <w:rPr>
                <w:rFonts w:ascii="Arial" w:hAnsi="Arial"/>
                <w:b/>
              </w:rPr>
              <w:t>2</w:t>
            </w:r>
            <w:r>
              <w:rPr>
                <w:rFonts w:ascii="Arial" w:hAnsi="Arial"/>
                <w:b/>
              </w:rPr>
              <w:t>.2</w:t>
            </w:r>
            <w:r w:rsidRPr="00547E5B">
              <w:rPr>
                <w:rFonts w:ascii="Arial" w:hAnsi="Arial"/>
                <w:b/>
              </w:rPr>
              <w:t xml:space="preserve">: </w:t>
            </w:r>
            <w:r>
              <w:rPr>
                <w:rFonts w:ascii="Arial" w:hAnsi="Arial"/>
                <w:b/>
                <w:i/>
              </w:rPr>
              <w:t xml:space="preserve">Brothers </w:t>
            </w:r>
            <w:r w:rsidRPr="00547E5B">
              <w:rPr>
                <w:rFonts w:ascii="Arial" w:hAnsi="Arial"/>
                <w:b/>
                <w:i/>
              </w:rPr>
              <w:t xml:space="preserve">v. </w:t>
            </w:r>
            <w:r>
              <w:rPr>
                <w:rFonts w:ascii="Arial" w:hAnsi="Arial"/>
                <w:b/>
                <w:i/>
              </w:rPr>
              <w:t>Winstead</w:t>
            </w:r>
          </w:p>
        </w:tc>
      </w:tr>
      <w:tr w:rsidR="00562900" w:rsidRPr="000300D1" w14:paraId="7D08A2AD" w14:textId="77777777" w:rsidTr="00D24ADA">
        <w:tc>
          <w:tcPr>
            <w:tcW w:w="10440" w:type="dxa"/>
            <w:tcBorders>
              <w:left w:val="single" w:sz="6" w:space="0" w:color="auto"/>
              <w:right w:val="single" w:sz="6" w:space="0" w:color="auto"/>
            </w:tcBorders>
          </w:tcPr>
          <w:p w14:paraId="0C503B89" w14:textId="77777777" w:rsidR="00562900" w:rsidRPr="000300D1" w:rsidRDefault="00562900" w:rsidP="00D24ADA">
            <w:pPr>
              <w:suppressLineNumbers/>
              <w:ind w:left="360" w:right="200"/>
              <w:jc w:val="both"/>
              <w:rPr>
                <w:rFonts w:ascii="Arial" w:hAnsi="Arial"/>
                <w:sz w:val="20"/>
              </w:rPr>
            </w:pPr>
          </w:p>
        </w:tc>
      </w:tr>
      <w:tr w:rsidR="00562900" w:rsidRPr="000300D1" w14:paraId="258BF475" w14:textId="77777777" w:rsidTr="00D24ADA">
        <w:tc>
          <w:tcPr>
            <w:tcW w:w="10440" w:type="dxa"/>
            <w:tcBorders>
              <w:left w:val="single" w:sz="6" w:space="0" w:color="auto"/>
              <w:right w:val="single" w:sz="6" w:space="0" w:color="auto"/>
            </w:tcBorders>
          </w:tcPr>
          <w:p w14:paraId="4F55B19F" w14:textId="77777777" w:rsidR="00562900" w:rsidRPr="000300D1" w:rsidRDefault="00562900" w:rsidP="00D24ADA">
            <w:pPr>
              <w:pStyle w:val="Boxtext"/>
              <w:suppressLineNumbers/>
              <w:spacing w:line="240" w:lineRule="auto"/>
              <w:rPr>
                <w:rFonts w:ascii="Arial" w:hAnsi="Arial"/>
              </w:rPr>
            </w:pPr>
            <w:r w:rsidRPr="000300D1">
              <w:rPr>
                <w:rFonts w:ascii="Arial" w:hAnsi="Arial"/>
              </w:rPr>
              <w:tab/>
            </w:r>
            <w:r w:rsidRPr="000300D1">
              <w:rPr>
                <w:rFonts w:ascii="Arial" w:hAnsi="Arial" w:cs="Arial"/>
                <w:u w:color="0000FF"/>
                <w:lang w:eastAsia="ja-JP"/>
              </w:rPr>
              <w:t>Phillips Brothers, LP, Harry Simmons, and Ray Winstead</w:t>
            </w:r>
            <w:r w:rsidRPr="000300D1">
              <w:rPr>
                <w:rFonts w:ascii="Arial" w:hAnsi="Arial" w:cs="Verdana"/>
                <w:u w:color="0000FF"/>
                <w:lang w:eastAsia="ja-JP"/>
              </w:rPr>
              <w:t xml:space="preserve"> were the three members of Kilby Brake Fisheries, LLC, </w:t>
            </w:r>
            <w:proofErr w:type="gramStart"/>
            <w:r w:rsidRPr="000300D1">
              <w:rPr>
                <w:rFonts w:ascii="Arial" w:hAnsi="Arial" w:cs="Verdana"/>
                <w:u w:color="0000FF"/>
                <w:lang w:eastAsia="ja-JP"/>
              </w:rPr>
              <w:t>a</w:t>
            </w:r>
            <w:proofErr w:type="gramEnd"/>
            <w:r w:rsidRPr="000300D1">
              <w:rPr>
                <w:rFonts w:ascii="Arial" w:hAnsi="Arial" w:cs="Verdana"/>
                <w:u w:color="0000FF"/>
                <w:lang w:eastAsia="ja-JP"/>
              </w:rPr>
              <w:t xml:space="preserve"> Mississippi catfish farm. Winstead operated a hatchery for the firm, but with only two profitable years during his eight-year tenure, he was fired. He filed a suit in a Mississippi state court against Kilby Brake and its other members, alleging a corporate freeze-out. The defendants filed a counterclaim of theft. From an award to Winstead of more than $1.7 million, the defendants appealed</w:t>
            </w:r>
            <w:r w:rsidRPr="000300D1">
              <w:rPr>
                <w:rFonts w:ascii="Arial" w:hAnsi="Arial"/>
                <w:color w:val="000000"/>
              </w:rPr>
              <w:t>.</w:t>
            </w:r>
          </w:p>
        </w:tc>
      </w:tr>
      <w:tr w:rsidR="00562900" w:rsidRPr="00062884" w14:paraId="511816C1" w14:textId="77777777" w:rsidTr="00D24ADA">
        <w:tc>
          <w:tcPr>
            <w:tcW w:w="10440" w:type="dxa"/>
            <w:tcBorders>
              <w:left w:val="single" w:sz="6" w:space="0" w:color="auto"/>
              <w:right w:val="single" w:sz="6" w:space="0" w:color="auto"/>
            </w:tcBorders>
          </w:tcPr>
          <w:p w14:paraId="052E023A" w14:textId="77777777" w:rsidR="00562900" w:rsidRPr="00062884" w:rsidRDefault="00562900" w:rsidP="00D24ADA">
            <w:pPr>
              <w:suppressLineNumbers/>
              <w:ind w:left="360" w:right="200"/>
              <w:jc w:val="both"/>
              <w:rPr>
                <w:rFonts w:ascii="Arial" w:hAnsi="Arial"/>
                <w:sz w:val="20"/>
              </w:rPr>
            </w:pPr>
          </w:p>
        </w:tc>
      </w:tr>
      <w:tr w:rsidR="00562900" w:rsidRPr="00062884" w14:paraId="0A2AE02C" w14:textId="77777777" w:rsidTr="00D24ADA">
        <w:tc>
          <w:tcPr>
            <w:tcW w:w="10440" w:type="dxa"/>
            <w:tcBorders>
              <w:left w:val="single" w:sz="6" w:space="0" w:color="auto"/>
              <w:right w:val="single" w:sz="6" w:space="0" w:color="auto"/>
            </w:tcBorders>
          </w:tcPr>
          <w:p w14:paraId="242DBFFC" w14:textId="77777777" w:rsidR="00562900" w:rsidRPr="00062884" w:rsidRDefault="00562900" w:rsidP="00D24ADA">
            <w:pPr>
              <w:suppressLineNumbers/>
              <w:ind w:left="360" w:right="200"/>
              <w:jc w:val="both"/>
              <w:rPr>
                <w:rFonts w:ascii="Arial" w:hAnsi="Arial"/>
                <w:sz w:val="20"/>
              </w:rPr>
            </w:pPr>
            <w:r w:rsidRPr="00062884">
              <w:rPr>
                <w:rFonts w:ascii="Arial" w:hAnsi="Arial"/>
                <w:sz w:val="20"/>
              </w:rPr>
              <w:tab/>
            </w:r>
            <w:r w:rsidRPr="00062884">
              <w:rPr>
                <w:rFonts w:ascii="Arial" w:hAnsi="Arial" w:cs="Verdana"/>
                <w:sz w:val="20"/>
                <w:u w:color="0000FF"/>
                <w:lang w:eastAsia="ja-JP"/>
              </w:rPr>
              <w:t xml:space="preserve">The Mississippi Supreme Court reversed, and remanded the case holding that Kilby Brake </w:t>
            </w:r>
            <w:r w:rsidRPr="00062884">
              <w:rPr>
                <w:rFonts w:ascii="Arial" w:hAnsi="Arial" w:cs="Arial"/>
                <w:sz w:val="20"/>
                <w:u w:color="0000FF"/>
                <w:lang w:eastAsia="ja-JP"/>
              </w:rPr>
              <w:t>was entitled to discovery regarding Winstead’s outside income—the trial court's refusal to allow discovery precluded the jury from finding out what happened to a certain load of fish, and this issue was central to both sides' theories of the case</w:t>
            </w:r>
            <w:r w:rsidRPr="00062884">
              <w:rPr>
                <w:rFonts w:ascii="Arial" w:hAnsi="Arial" w:cs="Verdana"/>
                <w:sz w:val="20"/>
                <w:u w:color="0000FF"/>
                <w:lang w:eastAsia="ja-JP"/>
              </w:rPr>
              <w:t>.</w:t>
            </w:r>
          </w:p>
        </w:tc>
      </w:tr>
      <w:tr w:rsidR="00562900" w:rsidRPr="00062884" w14:paraId="0F78149F" w14:textId="77777777" w:rsidTr="00D24ADA">
        <w:tc>
          <w:tcPr>
            <w:tcW w:w="10440" w:type="dxa"/>
            <w:tcBorders>
              <w:left w:val="single" w:sz="6" w:space="0" w:color="auto"/>
              <w:right w:val="single" w:sz="6" w:space="0" w:color="auto"/>
            </w:tcBorders>
          </w:tcPr>
          <w:p w14:paraId="29E69F40" w14:textId="77777777" w:rsidR="00562900" w:rsidRPr="00062884" w:rsidRDefault="00562900" w:rsidP="00D24ADA">
            <w:pPr>
              <w:suppressLineNumbers/>
              <w:ind w:left="360" w:right="202"/>
              <w:jc w:val="both"/>
              <w:rPr>
                <w:rFonts w:ascii="Arial" w:hAnsi="Arial"/>
                <w:sz w:val="20"/>
              </w:rPr>
            </w:pPr>
          </w:p>
        </w:tc>
      </w:tr>
      <w:tr w:rsidR="00562900" w:rsidRPr="00062884" w14:paraId="1E4DB3DB" w14:textId="77777777" w:rsidTr="00D24ADA">
        <w:tc>
          <w:tcPr>
            <w:tcW w:w="10440" w:type="dxa"/>
            <w:tcBorders>
              <w:left w:val="single" w:sz="6" w:space="0" w:color="auto"/>
              <w:right w:val="single" w:sz="6" w:space="0" w:color="auto"/>
            </w:tcBorders>
          </w:tcPr>
          <w:p w14:paraId="0CBBDE59" w14:textId="77777777" w:rsidR="00562900" w:rsidRPr="00062884" w:rsidRDefault="00562900" w:rsidP="00D24ADA">
            <w:pPr>
              <w:suppressLineNumbers/>
              <w:ind w:left="360" w:right="200"/>
              <w:jc w:val="center"/>
              <w:rPr>
                <w:rFonts w:ascii="Arial" w:hAnsi="Arial"/>
                <w:sz w:val="20"/>
              </w:rPr>
            </w:pPr>
            <w:r w:rsidRPr="00062884">
              <w:rPr>
                <w:rFonts w:ascii="Arial" w:hAnsi="Arial"/>
                <w:sz w:val="20"/>
              </w:rPr>
              <w:t>..................................................................................................................................................</w:t>
            </w:r>
          </w:p>
        </w:tc>
      </w:tr>
      <w:tr w:rsidR="00562900" w:rsidRPr="00062884" w14:paraId="74EABF7E" w14:textId="77777777" w:rsidTr="00D24ADA">
        <w:tc>
          <w:tcPr>
            <w:tcW w:w="10440" w:type="dxa"/>
            <w:tcBorders>
              <w:left w:val="single" w:sz="6" w:space="0" w:color="auto"/>
              <w:right w:val="single" w:sz="6" w:space="0" w:color="auto"/>
            </w:tcBorders>
          </w:tcPr>
          <w:p w14:paraId="25F9A2E4" w14:textId="77777777" w:rsidR="00562900" w:rsidRPr="00062884" w:rsidRDefault="00562900" w:rsidP="00D24ADA">
            <w:pPr>
              <w:suppressLineNumbers/>
              <w:ind w:left="360" w:right="200"/>
              <w:jc w:val="both"/>
              <w:rPr>
                <w:rFonts w:ascii="Arial" w:hAnsi="Arial"/>
                <w:sz w:val="20"/>
              </w:rPr>
            </w:pPr>
          </w:p>
        </w:tc>
      </w:tr>
      <w:tr w:rsidR="00562900" w:rsidRPr="00062884" w14:paraId="4ECA8DC5" w14:textId="77777777" w:rsidTr="00D24ADA">
        <w:tc>
          <w:tcPr>
            <w:tcW w:w="10440" w:type="dxa"/>
            <w:tcBorders>
              <w:left w:val="single" w:sz="6" w:space="0" w:color="auto"/>
              <w:right w:val="single" w:sz="6" w:space="0" w:color="auto"/>
            </w:tcBorders>
          </w:tcPr>
          <w:p w14:paraId="6CC14D97" w14:textId="77777777" w:rsidR="00562900" w:rsidRPr="00062884" w:rsidRDefault="00562900" w:rsidP="00D24ADA">
            <w:pPr>
              <w:ind w:left="360" w:right="200"/>
              <w:jc w:val="center"/>
              <w:rPr>
                <w:rFonts w:ascii="Arial" w:hAnsi="Arial"/>
                <w:sz w:val="20"/>
              </w:rPr>
            </w:pPr>
            <w:r w:rsidRPr="00062884">
              <w:rPr>
                <w:rFonts w:ascii="Arial" w:hAnsi="Arial"/>
                <w:b/>
                <w:sz w:val="20"/>
              </w:rPr>
              <w:t>Notes and Questions</w:t>
            </w:r>
          </w:p>
        </w:tc>
      </w:tr>
      <w:tr w:rsidR="00562900" w:rsidRPr="00062884" w14:paraId="5DBC9F74" w14:textId="77777777" w:rsidTr="00D24ADA">
        <w:tc>
          <w:tcPr>
            <w:tcW w:w="10440" w:type="dxa"/>
            <w:tcBorders>
              <w:left w:val="single" w:sz="6" w:space="0" w:color="auto"/>
              <w:right w:val="single" w:sz="6" w:space="0" w:color="auto"/>
            </w:tcBorders>
          </w:tcPr>
          <w:p w14:paraId="4BAD9868" w14:textId="77777777" w:rsidR="00562900" w:rsidRPr="00062884" w:rsidRDefault="00562900" w:rsidP="00D24ADA">
            <w:pPr>
              <w:suppressLineNumbers/>
              <w:ind w:left="360" w:right="200"/>
              <w:jc w:val="both"/>
              <w:rPr>
                <w:rFonts w:ascii="Arial" w:hAnsi="Arial"/>
                <w:sz w:val="20"/>
              </w:rPr>
            </w:pPr>
          </w:p>
        </w:tc>
      </w:tr>
      <w:tr w:rsidR="00562900" w:rsidRPr="00062884" w14:paraId="6D5A75A1" w14:textId="77777777" w:rsidTr="00D24ADA">
        <w:tc>
          <w:tcPr>
            <w:tcW w:w="10440" w:type="dxa"/>
            <w:tcBorders>
              <w:left w:val="single" w:sz="6" w:space="0" w:color="auto"/>
              <w:right w:val="single" w:sz="6" w:space="0" w:color="auto"/>
            </w:tcBorders>
          </w:tcPr>
          <w:p w14:paraId="283DFE88" w14:textId="0379D6F6" w:rsidR="00562900" w:rsidRPr="00062884" w:rsidRDefault="00562900" w:rsidP="00D24ADA">
            <w:pPr>
              <w:suppressLineNumbers/>
              <w:ind w:left="360" w:right="200"/>
              <w:jc w:val="both"/>
              <w:rPr>
                <w:rFonts w:ascii="Arial" w:hAnsi="Arial"/>
                <w:sz w:val="20"/>
              </w:rPr>
            </w:pPr>
            <w:r w:rsidRPr="00062884">
              <w:rPr>
                <w:rFonts w:ascii="Arial" w:hAnsi="Arial"/>
                <w:color w:val="000000"/>
                <w:sz w:val="20"/>
              </w:rPr>
              <w:tab/>
            </w:r>
            <w:r w:rsidRPr="00062884">
              <w:rPr>
                <w:rFonts w:ascii="Arial" w:hAnsi="Arial" w:cs="Arial"/>
                <w:b/>
                <w:i/>
                <w:sz w:val="20"/>
                <w:u w:color="0000FF"/>
                <w:lang w:eastAsia="ja-JP"/>
              </w:rPr>
              <w:t>What materials might reveal the information about Winstead’s finances that the defendants want to know</w:t>
            </w:r>
            <w:r w:rsidRPr="00062884">
              <w:rPr>
                <w:rFonts w:ascii="Arial" w:hAnsi="Arial"/>
                <w:b/>
                <w:i/>
                <w:sz w:val="20"/>
              </w:rPr>
              <w:t xml:space="preserve">? </w:t>
            </w:r>
            <w:r w:rsidRPr="00062884">
              <w:rPr>
                <w:rFonts w:ascii="Arial" w:hAnsi="Arial" w:cs="Arial"/>
                <w:sz w:val="20"/>
                <w:u w:color="0000FF"/>
                <w:lang w:eastAsia="ja-JP"/>
              </w:rPr>
              <w:t>The defend</w:t>
            </w:r>
            <w:r w:rsidR="008029A7" w:rsidRPr="00062884">
              <w:rPr>
                <w:rFonts w:ascii="Arial" w:hAnsi="Arial" w:cs="Arial"/>
                <w:sz w:val="20"/>
                <w:u w:color="0000FF"/>
                <w:lang w:eastAsia="ja-JP"/>
              </w:rPr>
              <w:t>ants sought information about Wi</w:t>
            </w:r>
            <w:r w:rsidRPr="00062884">
              <w:rPr>
                <w:rFonts w:ascii="Arial" w:hAnsi="Arial" w:cs="Arial"/>
                <w:sz w:val="20"/>
                <w:u w:color="0000FF"/>
                <w:lang w:eastAsia="ja-JP"/>
              </w:rPr>
              <w:t xml:space="preserve">nstead’s finances. Financial documents of any sort could reveal this information. These include tax documents, accounting records, bills of sale and other receipts, contracts, and bank statements. </w:t>
            </w:r>
            <w:proofErr w:type="gramStart"/>
            <w:r w:rsidRPr="00062884">
              <w:rPr>
                <w:rFonts w:ascii="Arial" w:hAnsi="Arial" w:cs="Arial"/>
                <w:sz w:val="20"/>
                <w:u w:color="0000FF"/>
                <w:lang w:eastAsia="ja-JP"/>
              </w:rPr>
              <w:t>Relevant expenditures could be shown by recurring bills or acknowledgements of payment for utilities, mortgages, and other assessments</w:t>
            </w:r>
            <w:proofErr w:type="gramEnd"/>
            <w:r w:rsidRPr="00062884">
              <w:rPr>
                <w:rFonts w:ascii="Arial" w:hAnsi="Arial" w:cs="Arial"/>
                <w:sz w:val="20"/>
                <w:u w:color="0000FF"/>
                <w:lang w:eastAsia="ja-JP"/>
              </w:rPr>
              <w:t>. Even phone records, e-mail, and paper correspondence could provide proof</w:t>
            </w:r>
            <w:r w:rsidRPr="00062884">
              <w:rPr>
                <w:rFonts w:ascii="Arial" w:hAnsi="Arial"/>
                <w:color w:val="000000"/>
                <w:sz w:val="20"/>
              </w:rPr>
              <w:t>.</w:t>
            </w:r>
          </w:p>
        </w:tc>
      </w:tr>
      <w:tr w:rsidR="00562900" w:rsidRPr="00062884" w14:paraId="67AE6D5C" w14:textId="77777777" w:rsidTr="00D24ADA">
        <w:tc>
          <w:tcPr>
            <w:tcW w:w="10440" w:type="dxa"/>
            <w:tcBorders>
              <w:left w:val="single" w:sz="6" w:space="0" w:color="auto"/>
              <w:right w:val="single" w:sz="6" w:space="0" w:color="auto"/>
            </w:tcBorders>
          </w:tcPr>
          <w:p w14:paraId="425F939B" w14:textId="77777777" w:rsidR="00562900" w:rsidRPr="00062884" w:rsidRDefault="00562900" w:rsidP="00D24ADA">
            <w:pPr>
              <w:suppressLineNumbers/>
              <w:ind w:left="360" w:right="200"/>
              <w:jc w:val="both"/>
              <w:rPr>
                <w:rFonts w:ascii="Arial" w:hAnsi="Arial"/>
                <w:sz w:val="20"/>
              </w:rPr>
            </w:pPr>
          </w:p>
        </w:tc>
      </w:tr>
      <w:tr w:rsidR="00562900" w:rsidRPr="00062884" w14:paraId="6B7C2FD3" w14:textId="77777777" w:rsidTr="00D24ADA">
        <w:tc>
          <w:tcPr>
            <w:tcW w:w="10440" w:type="dxa"/>
            <w:tcBorders>
              <w:left w:val="single" w:sz="6" w:space="0" w:color="auto"/>
              <w:right w:val="single" w:sz="6" w:space="0" w:color="auto"/>
            </w:tcBorders>
          </w:tcPr>
          <w:p w14:paraId="29A64A46" w14:textId="307777A8" w:rsidR="00562900" w:rsidRPr="00062884" w:rsidRDefault="00562900" w:rsidP="00D24ADA">
            <w:pPr>
              <w:suppressLineNumbers/>
              <w:ind w:left="360" w:right="200"/>
              <w:jc w:val="both"/>
              <w:rPr>
                <w:rFonts w:ascii="Arial" w:hAnsi="Arial"/>
                <w:sz w:val="20"/>
              </w:rPr>
            </w:pPr>
            <w:r w:rsidRPr="00062884">
              <w:rPr>
                <w:rFonts w:ascii="Arial" w:hAnsi="Arial"/>
                <w:color w:val="000000"/>
                <w:sz w:val="20"/>
              </w:rPr>
              <w:tab/>
            </w:r>
            <w:r w:rsidRPr="00062884">
              <w:rPr>
                <w:rFonts w:ascii="Arial" w:hAnsi="Arial"/>
                <w:b/>
                <w:i/>
                <w:color w:val="000000"/>
                <w:sz w:val="20"/>
              </w:rPr>
              <w:t xml:space="preserve">Does </w:t>
            </w:r>
            <w:r w:rsidRPr="00062884">
              <w:rPr>
                <w:rFonts w:ascii="Arial" w:hAnsi="Arial" w:cs="Arial"/>
                <w:b/>
                <w:i/>
                <w:sz w:val="20"/>
                <w:u w:color="0000FF"/>
                <w:lang w:eastAsia="ja-JP"/>
              </w:rPr>
              <w:t>the defendants’ request for information regarding Winstead’s finances follow the guidelines for discovery activity</w:t>
            </w:r>
            <w:r w:rsidRPr="00062884">
              <w:rPr>
                <w:rFonts w:ascii="Arial" w:hAnsi="Arial"/>
                <w:b/>
                <w:i/>
                <w:sz w:val="20"/>
              </w:rPr>
              <w:t xml:space="preserve">? </w:t>
            </w:r>
            <w:r w:rsidRPr="00062884">
              <w:rPr>
                <w:rFonts w:ascii="Arial" w:hAnsi="Arial" w:cs="Arial"/>
                <w:sz w:val="20"/>
                <w:u w:color="0000FF"/>
                <w:lang w:eastAsia="ja-JP"/>
              </w:rPr>
              <w:t>Yes, the defendants’ request for information regarding Winstead’s finances follows the guidelines for discovery activity</w:t>
            </w:r>
            <w:r w:rsidRPr="00062884">
              <w:rPr>
                <w:rFonts w:ascii="Arial" w:eastAsiaTheme="minorEastAsia" w:hAnsi="Arial" w:cs="Arial"/>
                <w:sz w:val="20"/>
                <w:lang w:eastAsia="ja-JP"/>
              </w:rPr>
              <w:t>. Generally, discovery is allowed regarding any matter that is not privileged and is relevant to the claim or defense of any party. In this case, K</w:t>
            </w:r>
            <w:r w:rsidR="008029A7" w:rsidRPr="00062884">
              <w:rPr>
                <w:rFonts w:ascii="Arial" w:eastAsiaTheme="minorEastAsia" w:hAnsi="Arial" w:cs="Arial"/>
                <w:sz w:val="20"/>
                <w:lang w:eastAsia="ja-JP"/>
              </w:rPr>
              <w:t>ilby Brake claimed that Wi</w:t>
            </w:r>
            <w:r w:rsidRPr="00062884">
              <w:rPr>
                <w:rFonts w:ascii="Arial" w:eastAsiaTheme="minorEastAsia" w:hAnsi="Arial" w:cs="Arial"/>
                <w:sz w:val="20"/>
                <w:lang w:eastAsia="ja-JP"/>
              </w:rPr>
              <w:t>nstead sold the firm’s fish and</w:t>
            </w:r>
            <w:r w:rsidR="008029A7" w:rsidRPr="00062884">
              <w:rPr>
                <w:rFonts w:ascii="Arial" w:eastAsiaTheme="minorEastAsia" w:hAnsi="Arial" w:cs="Arial"/>
                <w:sz w:val="20"/>
                <w:lang w:eastAsia="ja-JP"/>
              </w:rPr>
              <w:t xml:space="preserve"> kept the income for himself. Wi</w:t>
            </w:r>
            <w:r w:rsidRPr="00062884">
              <w:rPr>
                <w:rFonts w:ascii="Arial" w:eastAsiaTheme="minorEastAsia" w:hAnsi="Arial" w:cs="Arial"/>
                <w:sz w:val="20"/>
                <w:lang w:eastAsia="ja-JP"/>
              </w:rPr>
              <w:t>nstead’s tax returns and other financial documents are relevant to this claim</w:t>
            </w:r>
            <w:r w:rsidRPr="00062884">
              <w:rPr>
                <w:rFonts w:ascii="Arial" w:hAnsi="Arial"/>
                <w:color w:val="000000"/>
                <w:sz w:val="20"/>
              </w:rPr>
              <w:t>.</w:t>
            </w:r>
          </w:p>
        </w:tc>
      </w:tr>
      <w:tr w:rsidR="00562900" w:rsidRPr="00062884" w14:paraId="3D7856D4" w14:textId="77777777" w:rsidTr="00D24ADA">
        <w:tc>
          <w:tcPr>
            <w:tcW w:w="10440" w:type="dxa"/>
            <w:tcBorders>
              <w:left w:val="single" w:sz="6" w:space="0" w:color="auto"/>
              <w:right w:val="single" w:sz="6" w:space="0" w:color="auto"/>
            </w:tcBorders>
          </w:tcPr>
          <w:p w14:paraId="1643AE09" w14:textId="77777777" w:rsidR="00562900" w:rsidRPr="00062884" w:rsidRDefault="00562900" w:rsidP="00D24ADA">
            <w:pPr>
              <w:suppressLineNumbers/>
              <w:ind w:left="360" w:right="200"/>
              <w:jc w:val="both"/>
              <w:rPr>
                <w:rFonts w:ascii="Arial" w:hAnsi="Arial"/>
                <w:sz w:val="20"/>
              </w:rPr>
            </w:pPr>
          </w:p>
        </w:tc>
      </w:tr>
      <w:tr w:rsidR="00562900" w:rsidRPr="00062884" w14:paraId="5BBFD289" w14:textId="77777777" w:rsidTr="00D24ADA">
        <w:tc>
          <w:tcPr>
            <w:tcW w:w="10440" w:type="dxa"/>
            <w:tcBorders>
              <w:left w:val="single" w:sz="6" w:space="0" w:color="auto"/>
              <w:right w:val="single" w:sz="6" w:space="0" w:color="auto"/>
            </w:tcBorders>
          </w:tcPr>
          <w:p w14:paraId="4CA7C866" w14:textId="77777777" w:rsidR="00562900" w:rsidRPr="00062884" w:rsidRDefault="00562900" w:rsidP="00D24ADA">
            <w:pPr>
              <w:suppressLineNumbers/>
              <w:ind w:left="360" w:right="200"/>
              <w:jc w:val="both"/>
              <w:rPr>
                <w:rFonts w:ascii="Arial" w:hAnsi="Arial"/>
                <w:sz w:val="20"/>
              </w:rPr>
            </w:pPr>
            <w:r w:rsidRPr="00062884">
              <w:rPr>
                <w:rFonts w:ascii="Arial" w:hAnsi="Arial"/>
                <w:color w:val="000000"/>
                <w:sz w:val="20"/>
              </w:rPr>
              <w:tab/>
            </w:r>
            <w:r w:rsidRPr="00062884">
              <w:rPr>
                <w:rFonts w:ascii="Arial" w:eastAsiaTheme="minorEastAsia" w:hAnsi="Arial" w:cs="Arial"/>
                <w:sz w:val="20"/>
                <w:lang w:eastAsia="ja-JP"/>
              </w:rPr>
              <w:t>Discovery rules protect privileged or confidential material from disclosure—a court can limit the scope of discovery. In the context of the defendants’ request for material that would reveal Winstead’s finances, for example, the court could require Winstead to submit the material to the judge, who could then decide if it should be disclosed to Kilby Brake</w:t>
            </w:r>
            <w:r w:rsidRPr="00062884">
              <w:rPr>
                <w:rFonts w:ascii="Arial" w:hAnsi="Arial"/>
                <w:color w:val="000000"/>
                <w:sz w:val="20"/>
              </w:rPr>
              <w:t>.</w:t>
            </w:r>
          </w:p>
        </w:tc>
      </w:tr>
      <w:tr w:rsidR="00562900" w:rsidRPr="00062884" w14:paraId="421F1C86" w14:textId="77777777" w:rsidTr="00D24ADA">
        <w:tc>
          <w:tcPr>
            <w:tcW w:w="10440" w:type="dxa"/>
            <w:tcBorders>
              <w:left w:val="single" w:sz="6" w:space="0" w:color="auto"/>
              <w:bottom w:val="single" w:sz="6" w:space="0" w:color="auto"/>
              <w:right w:val="single" w:sz="6" w:space="0" w:color="auto"/>
            </w:tcBorders>
          </w:tcPr>
          <w:p w14:paraId="68FCB7AB" w14:textId="77777777" w:rsidR="00562900" w:rsidRPr="00062884" w:rsidRDefault="00562900" w:rsidP="00D24ADA">
            <w:pPr>
              <w:suppressLineNumbers/>
              <w:ind w:left="360" w:right="200"/>
              <w:jc w:val="both"/>
              <w:rPr>
                <w:rFonts w:ascii="Arial" w:hAnsi="Arial"/>
                <w:sz w:val="20"/>
              </w:rPr>
            </w:pPr>
          </w:p>
        </w:tc>
      </w:tr>
    </w:tbl>
    <w:p w14:paraId="3E960EC1" w14:textId="77777777" w:rsidR="00562900" w:rsidRPr="00062884" w:rsidRDefault="00562900" w:rsidP="00562900">
      <w:pPr>
        <w:pStyle w:val="FootnoteText"/>
        <w:rPr>
          <w:rFonts w:ascii="Arial" w:hAnsi="Arial"/>
        </w:rPr>
      </w:pPr>
    </w:p>
    <w:p w14:paraId="513D1873" w14:textId="77777777" w:rsidR="00D13981" w:rsidRPr="00062884" w:rsidRDefault="00D13981">
      <w:pPr>
        <w:tabs>
          <w:tab w:val="left" w:pos="1620"/>
        </w:tabs>
        <w:ind w:left="1620" w:hanging="440"/>
        <w:jc w:val="both"/>
        <w:rPr>
          <w:rFonts w:ascii="Arial" w:hAnsi="Arial" w:cs="Arial"/>
          <w:b/>
          <w:sz w:val="20"/>
        </w:rPr>
      </w:pPr>
      <w:r w:rsidRPr="00062884">
        <w:rPr>
          <w:rFonts w:ascii="Arial" w:hAnsi="Arial" w:cs="Arial"/>
          <w:b/>
          <w:sz w:val="20"/>
        </w:rPr>
        <w:t>1.</w:t>
      </w:r>
      <w:r w:rsidRPr="00062884">
        <w:rPr>
          <w:rFonts w:ascii="Arial" w:hAnsi="Arial" w:cs="Arial"/>
          <w:b/>
          <w:sz w:val="20"/>
        </w:rPr>
        <w:tab/>
        <w:t>Depositions and Interrogatories</w:t>
      </w:r>
    </w:p>
    <w:p w14:paraId="2FDFE3DF" w14:textId="1CAFBFF4" w:rsidR="00D13981" w:rsidRPr="00062884" w:rsidRDefault="00D13981">
      <w:pPr>
        <w:pStyle w:val="BodyTextIndent3"/>
        <w:ind w:left="1620"/>
        <w:rPr>
          <w:rFonts w:ascii="Arial" w:hAnsi="Arial" w:cs="Arial"/>
        </w:rPr>
      </w:pPr>
      <w:r w:rsidRPr="00062884">
        <w:rPr>
          <w:rFonts w:ascii="Arial" w:hAnsi="Arial" w:cs="Arial"/>
        </w:rPr>
        <w:tab/>
        <w:t>A deposition is a record of the answers of a party or witne</w:t>
      </w:r>
      <w:r w:rsidR="00952696" w:rsidRPr="00062884">
        <w:rPr>
          <w:rFonts w:ascii="Arial" w:hAnsi="Arial" w:cs="Arial"/>
        </w:rPr>
        <w:t>ss to questions asked by the attor</w:t>
      </w:r>
      <w:r w:rsidRPr="00062884">
        <w:rPr>
          <w:rFonts w:ascii="Arial" w:hAnsi="Arial" w:cs="Arial"/>
        </w:rPr>
        <w:t>neys of both plaintiff and defendant. Interrogatories are written questions asked of a party, who responds in writing.</w:t>
      </w:r>
    </w:p>
    <w:p w14:paraId="3B35B1A9" w14:textId="77777777" w:rsidR="00D13981" w:rsidRPr="00062884" w:rsidRDefault="00D13981">
      <w:pPr>
        <w:tabs>
          <w:tab w:val="left" w:pos="1620"/>
        </w:tabs>
        <w:ind w:left="1620" w:hanging="440"/>
        <w:jc w:val="both"/>
        <w:rPr>
          <w:rFonts w:ascii="Arial" w:hAnsi="Arial" w:cs="Arial"/>
          <w:sz w:val="20"/>
        </w:rPr>
      </w:pPr>
    </w:p>
    <w:p w14:paraId="15ED7D75" w14:textId="77777777" w:rsidR="00D13981" w:rsidRPr="00062884" w:rsidRDefault="00D13981">
      <w:pPr>
        <w:tabs>
          <w:tab w:val="left" w:pos="1620"/>
        </w:tabs>
        <w:ind w:left="1620" w:hanging="440"/>
        <w:jc w:val="both"/>
        <w:rPr>
          <w:rFonts w:ascii="Arial" w:hAnsi="Arial" w:cs="Arial"/>
          <w:b/>
          <w:sz w:val="20"/>
        </w:rPr>
      </w:pPr>
      <w:r w:rsidRPr="00062884">
        <w:rPr>
          <w:rFonts w:ascii="Arial" w:hAnsi="Arial" w:cs="Arial"/>
          <w:b/>
          <w:sz w:val="20"/>
        </w:rPr>
        <w:t>2.</w:t>
      </w:r>
      <w:r w:rsidRPr="00062884">
        <w:rPr>
          <w:rFonts w:ascii="Arial" w:hAnsi="Arial" w:cs="Arial"/>
          <w:b/>
          <w:sz w:val="20"/>
        </w:rPr>
        <w:tab/>
        <w:t>Requests for Other Information</w:t>
      </w:r>
    </w:p>
    <w:p w14:paraId="52F2BBE8" w14:textId="29E62431" w:rsidR="00D13981" w:rsidRPr="00062884" w:rsidRDefault="00D13981">
      <w:pPr>
        <w:tabs>
          <w:tab w:val="left" w:pos="1620"/>
        </w:tabs>
        <w:ind w:left="1620" w:hanging="440"/>
        <w:jc w:val="both"/>
        <w:rPr>
          <w:rFonts w:ascii="Arial" w:hAnsi="Arial" w:cs="Arial"/>
          <w:sz w:val="20"/>
        </w:rPr>
      </w:pPr>
      <w:r w:rsidRPr="00062884">
        <w:rPr>
          <w:rFonts w:ascii="Arial" w:hAnsi="Arial" w:cs="Arial"/>
          <w:sz w:val="20"/>
        </w:rPr>
        <w:tab/>
        <w:t>A re</w:t>
      </w:r>
      <w:r w:rsidR="00A667A0" w:rsidRPr="00062884">
        <w:rPr>
          <w:rFonts w:ascii="Arial" w:hAnsi="Arial" w:cs="Arial"/>
          <w:sz w:val="20"/>
        </w:rPr>
        <w:t>quest for an admission is a re</w:t>
      </w:r>
      <w:r w:rsidRPr="00062884">
        <w:rPr>
          <w:rFonts w:ascii="Arial" w:hAnsi="Arial" w:cs="Arial"/>
          <w:sz w:val="20"/>
        </w:rPr>
        <w:t>quest that a party admit the truth of a matter. A request for documents, obj</w:t>
      </w:r>
      <w:r w:rsidR="00A667A0" w:rsidRPr="00062884">
        <w:rPr>
          <w:rFonts w:ascii="Arial" w:hAnsi="Arial" w:cs="Arial"/>
          <w:sz w:val="20"/>
        </w:rPr>
        <w:t>ects, and entry on land is a re</w:t>
      </w:r>
      <w:r w:rsidRPr="00062884">
        <w:rPr>
          <w:rFonts w:ascii="Arial" w:hAnsi="Arial" w:cs="Arial"/>
          <w:sz w:val="20"/>
        </w:rPr>
        <w:t>quest to inspect these items. A request fo</w:t>
      </w:r>
      <w:r w:rsidR="00952696" w:rsidRPr="00062884">
        <w:rPr>
          <w:rFonts w:ascii="Arial" w:hAnsi="Arial" w:cs="Arial"/>
          <w:sz w:val="20"/>
        </w:rPr>
        <w:t>r a physical or mental examina</w:t>
      </w:r>
      <w:r w:rsidRPr="00062884">
        <w:rPr>
          <w:rFonts w:ascii="Arial" w:hAnsi="Arial" w:cs="Arial"/>
          <w:sz w:val="20"/>
        </w:rPr>
        <w:t xml:space="preserve">tion will be granted only if the court decides that the need for the </w:t>
      </w:r>
      <w:r w:rsidR="00952696" w:rsidRPr="00062884">
        <w:rPr>
          <w:rFonts w:ascii="Arial" w:hAnsi="Arial" w:cs="Arial"/>
          <w:sz w:val="20"/>
        </w:rPr>
        <w:t>information outweighs the exami</w:t>
      </w:r>
      <w:r w:rsidRPr="00062884">
        <w:rPr>
          <w:rFonts w:ascii="Arial" w:hAnsi="Arial" w:cs="Arial"/>
          <w:sz w:val="20"/>
        </w:rPr>
        <w:t>nee’s right of privacy.</w:t>
      </w:r>
    </w:p>
    <w:p w14:paraId="451F9B48" w14:textId="77777777" w:rsidR="00D13981" w:rsidRPr="00062884" w:rsidRDefault="00D13981">
      <w:pPr>
        <w:ind w:left="1620" w:hanging="440"/>
        <w:jc w:val="both"/>
        <w:rPr>
          <w:rFonts w:ascii="Arial" w:hAnsi="Arial" w:cs="Arial"/>
          <w:sz w:val="20"/>
        </w:rPr>
      </w:pPr>
    </w:p>
    <w:p w14:paraId="6894F77D" w14:textId="77777777" w:rsidR="00D13981" w:rsidRPr="00062884" w:rsidRDefault="00D13981">
      <w:pPr>
        <w:ind w:left="1620" w:hanging="440"/>
        <w:jc w:val="both"/>
        <w:rPr>
          <w:rFonts w:ascii="Arial" w:hAnsi="Arial" w:cs="Arial"/>
          <w:b/>
          <w:sz w:val="20"/>
        </w:rPr>
      </w:pPr>
      <w:r w:rsidRPr="00062884">
        <w:rPr>
          <w:rFonts w:ascii="Arial" w:hAnsi="Arial" w:cs="Arial"/>
          <w:b/>
          <w:sz w:val="20"/>
        </w:rPr>
        <w:t>3.</w:t>
      </w:r>
      <w:r w:rsidRPr="00062884">
        <w:rPr>
          <w:rFonts w:ascii="Arial" w:hAnsi="Arial" w:cs="Arial"/>
          <w:b/>
          <w:sz w:val="20"/>
        </w:rPr>
        <w:tab/>
        <w:t>Electronic Discovery</w:t>
      </w:r>
    </w:p>
    <w:p w14:paraId="35E76A8D" w14:textId="77777777" w:rsidR="00D13981" w:rsidRPr="00062884" w:rsidRDefault="00D13981">
      <w:pPr>
        <w:pStyle w:val="BodyTextIndent2"/>
        <w:tabs>
          <w:tab w:val="left" w:pos="1620"/>
        </w:tabs>
        <w:rPr>
          <w:rFonts w:ascii="Arial" w:hAnsi="Arial" w:cs="Arial"/>
        </w:rPr>
      </w:pPr>
      <w:r w:rsidRPr="00062884">
        <w:rPr>
          <w:rFonts w:ascii="Arial" w:hAnsi="Arial" w:cs="Arial"/>
        </w:rPr>
        <w:tab/>
        <w:t xml:space="preserve">Information stored electronically, such as e-mail and other computer data, can be the object of a discovery request. This may include data that was not intentionally saved by a user, such as concealed notes and earlier versions. </w:t>
      </w:r>
    </w:p>
    <w:p w14:paraId="09EF6B88" w14:textId="77777777" w:rsidR="00D13981" w:rsidRPr="00062884" w:rsidRDefault="00D13981" w:rsidP="00D13981">
      <w:pPr>
        <w:pStyle w:val="BodyTextIndent2"/>
        <w:ind w:left="2070"/>
        <w:rPr>
          <w:rFonts w:ascii="Arial" w:hAnsi="Arial" w:cs="Arial"/>
        </w:rPr>
      </w:pPr>
    </w:p>
    <w:p w14:paraId="566684AF" w14:textId="77777777" w:rsidR="00062884" w:rsidRDefault="00062884">
      <w:pPr>
        <w:rPr>
          <w:rFonts w:ascii="Arial" w:hAnsi="Arial" w:cs="Arial"/>
          <w:b/>
          <w:sz w:val="20"/>
        </w:rPr>
      </w:pPr>
      <w:r>
        <w:rPr>
          <w:rFonts w:ascii="Arial" w:hAnsi="Arial" w:cs="Arial"/>
          <w:b/>
        </w:rPr>
        <w:br w:type="page"/>
      </w:r>
    </w:p>
    <w:p w14:paraId="40FCFEBF" w14:textId="7A061527" w:rsidR="00D13981" w:rsidRPr="00062884" w:rsidRDefault="00D13981" w:rsidP="00D13981">
      <w:pPr>
        <w:pStyle w:val="BodyTextIndent2"/>
        <w:ind w:left="2070"/>
        <w:rPr>
          <w:rFonts w:ascii="Arial" w:hAnsi="Arial" w:cs="Arial"/>
          <w:b/>
        </w:rPr>
      </w:pPr>
      <w:r w:rsidRPr="00062884">
        <w:rPr>
          <w:rFonts w:ascii="Arial" w:hAnsi="Arial" w:cs="Arial"/>
          <w:b/>
        </w:rPr>
        <w:lastRenderedPageBreak/>
        <w:t>a.</w:t>
      </w:r>
      <w:r w:rsidRPr="00062884">
        <w:rPr>
          <w:rFonts w:ascii="Arial" w:hAnsi="Arial" w:cs="Arial"/>
          <w:b/>
        </w:rPr>
        <w:tab/>
        <w:t>E-Discovery Procedures</w:t>
      </w:r>
    </w:p>
    <w:p w14:paraId="44C5C405" w14:textId="77777777" w:rsidR="00D13981" w:rsidRPr="00A166BE" w:rsidRDefault="00D13981" w:rsidP="00D13981">
      <w:pPr>
        <w:pStyle w:val="BodyTextIndent2"/>
        <w:ind w:left="2070"/>
        <w:rPr>
          <w:rFonts w:ascii="Arial" w:hAnsi="Arial" w:cs="Arial"/>
        </w:rPr>
      </w:pPr>
      <w:r w:rsidRPr="00A166BE">
        <w:rPr>
          <w:rFonts w:ascii="Arial" w:hAnsi="Arial" w:cs="Arial"/>
        </w:rPr>
        <w:tab/>
        <w:t>The Federal Rules of Civil Procedure deal specifically with the preservation, retrieval, and production of electronic data.</w:t>
      </w:r>
    </w:p>
    <w:p w14:paraId="71FDDD76" w14:textId="77777777" w:rsidR="00D13981" w:rsidRPr="00062884" w:rsidRDefault="00D13981" w:rsidP="00D13981">
      <w:pPr>
        <w:pStyle w:val="BodyTextIndent2"/>
        <w:ind w:left="2070"/>
        <w:rPr>
          <w:rFonts w:ascii="Arial" w:hAnsi="Arial" w:cs="Arial"/>
        </w:rPr>
      </w:pPr>
    </w:p>
    <w:p w14:paraId="3325FC6B" w14:textId="77777777" w:rsidR="00D13981" w:rsidRPr="00062884" w:rsidRDefault="00D13981" w:rsidP="00D13981">
      <w:pPr>
        <w:pStyle w:val="BodyTextIndent2"/>
        <w:ind w:left="2070"/>
        <w:rPr>
          <w:rFonts w:ascii="Arial" w:hAnsi="Arial" w:cs="Arial"/>
          <w:b/>
        </w:rPr>
      </w:pPr>
      <w:r w:rsidRPr="00062884">
        <w:rPr>
          <w:rFonts w:ascii="Arial" w:hAnsi="Arial" w:cs="Arial"/>
          <w:b/>
        </w:rPr>
        <w:t>b.</w:t>
      </w:r>
      <w:r w:rsidRPr="00062884">
        <w:rPr>
          <w:rFonts w:ascii="Arial" w:hAnsi="Arial" w:cs="Arial"/>
          <w:b/>
        </w:rPr>
        <w:tab/>
        <w:t>Advantages and Disadvantages</w:t>
      </w:r>
    </w:p>
    <w:p w14:paraId="535154C9" w14:textId="77777777" w:rsidR="00D13981" w:rsidRPr="00062884" w:rsidRDefault="00D13981" w:rsidP="00D13981">
      <w:pPr>
        <w:pStyle w:val="BodyTextIndent2"/>
        <w:ind w:left="2070"/>
        <w:rPr>
          <w:rFonts w:ascii="Arial" w:hAnsi="Arial" w:cs="Arial"/>
        </w:rPr>
      </w:pPr>
      <w:r w:rsidRPr="00062884">
        <w:rPr>
          <w:rFonts w:ascii="Arial" w:hAnsi="Arial" w:cs="Arial"/>
        </w:rPr>
        <w:tab/>
        <w:t>E-mail can provide useful, and sometimes damaging, information. But preserving, providing, and reviewing e-evidence can be time-consuming and expensive.</w:t>
      </w:r>
    </w:p>
    <w:p w14:paraId="641D9A43" w14:textId="77777777" w:rsidR="00D13981" w:rsidRPr="00062884" w:rsidRDefault="00D13981">
      <w:pPr>
        <w:ind w:left="1160" w:hanging="440"/>
        <w:jc w:val="both"/>
        <w:rPr>
          <w:rFonts w:ascii="Arial" w:hAnsi="Arial" w:cs="Arial"/>
          <w:sz w:val="20"/>
        </w:rPr>
      </w:pPr>
    </w:p>
    <w:p w14:paraId="5EB3E251" w14:textId="77777777" w:rsidR="00D13981" w:rsidRPr="00062884" w:rsidRDefault="00D13981">
      <w:pPr>
        <w:ind w:left="1160" w:hanging="440"/>
        <w:jc w:val="both"/>
        <w:rPr>
          <w:rFonts w:ascii="Arial" w:hAnsi="Arial" w:cs="Arial"/>
          <w:b/>
          <w:smallCaps/>
          <w:sz w:val="20"/>
        </w:rPr>
      </w:pPr>
      <w:r w:rsidRPr="00062884">
        <w:rPr>
          <w:rFonts w:ascii="Arial" w:hAnsi="Arial" w:cs="Arial"/>
          <w:b/>
          <w:smallCaps/>
          <w:sz w:val="20"/>
        </w:rPr>
        <w:t>D.</w:t>
      </w:r>
      <w:r w:rsidRPr="00062884">
        <w:rPr>
          <w:rFonts w:ascii="Arial" w:hAnsi="Arial" w:cs="Arial"/>
          <w:b/>
          <w:smallCaps/>
          <w:sz w:val="20"/>
        </w:rPr>
        <w:tab/>
        <w:t>Pretrial Conference</w:t>
      </w:r>
    </w:p>
    <w:p w14:paraId="35FE1F6F" w14:textId="77777777" w:rsidR="00D13981" w:rsidRPr="00062884" w:rsidRDefault="00D13981">
      <w:pPr>
        <w:ind w:left="1160"/>
        <w:jc w:val="both"/>
        <w:rPr>
          <w:rFonts w:ascii="Arial" w:hAnsi="Arial" w:cs="Arial"/>
          <w:sz w:val="20"/>
        </w:rPr>
      </w:pPr>
      <w:r w:rsidRPr="00062884">
        <w:rPr>
          <w:rFonts w:ascii="Arial" w:hAnsi="Arial" w:cs="Arial"/>
          <w:sz w:val="20"/>
        </w:rPr>
        <w:t>After discovery, a pretrial hearing is held.</w:t>
      </w:r>
    </w:p>
    <w:p w14:paraId="7108AF47" w14:textId="77777777" w:rsidR="00D13981" w:rsidRPr="00062884" w:rsidRDefault="00D13981">
      <w:pPr>
        <w:tabs>
          <w:tab w:val="left" w:pos="720"/>
        </w:tabs>
        <w:ind w:left="1160" w:hanging="440"/>
        <w:jc w:val="both"/>
        <w:rPr>
          <w:rFonts w:ascii="Arial" w:hAnsi="Arial" w:cs="Arial"/>
          <w:sz w:val="20"/>
        </w:rPr>
      </w:pPr>
    </w:p>
    <w:p w14:paraId="75391B58" w14:textId="77777777" w:rsidR="00D13981" w:rsidRPr="00062884" w:rsidRDefault="00D13981">
      <w:pPr>
        <w:ind w:left="1160" w:hanging="440"/>
        <w:jc w:val="both"/>
        <w:rPr>
          <w:rFonts w:ascii="Arial" w:hAnsi="Arial" w:cs="Arial"/>
          <w:b/>
          <w:smallCaps/>
          <w:sz w:val="20"/>
        </w:rPr>
      </w:pPr>
      <w:r w:rsidRPr="00062884">
        <w:rPr>
          <w:rFonts w:ascii="Arial" w:hAnsi="Arial" w:cs="Arial"/>
          <w:b/>
          <w:smallCaps/>
          <w:sz w:val="20"/>
        </w:rPr>
        <w:t>E.</w:t>
      </w:r>
      <w:r w:rsidRPr="00062884">
        <w:rPr>
          <w:rFonts w:ascii="Arial" w:hAnsi="Arial" w:cs="Arial"/>
          <w:b/>
          <w:smallCaps/>
          <w:sz w:val="20"/>
        </w:rPr>
        <w:tab/>
        <w:t>Jury Selection</w:t>
      </w:r>
    </w:p>
    <w:p w14:paraId="2ADAF62E" w14:textId="76F08C07" w:rsidR="00D13981" w:rsidRPr="00062884" w:rsidRDefault="00D13981">
      <w:pPr>
        <w:tabs>
          <w:tab w:val="left" w:pos="720"/>
        </w:tabs>
        <w:ind w:left="1160" w:hanging="440"/>
        <w:jc w:val="both"/>
        <w:rPr>
          <w:rFonts w:ascii="Arial" w:hAnsi="Arial" w:cs="Arial"/>
          <w:sz w:val="20"/>
        </w:rPr>
      </w:pPr>
      <w:r w:rsidRPr="00062884">
        <w:rPr>
          <w:rFonts w:ascii="Arial" w:hAnsi="Arial" w:cs="Arial"/>
          <w:sz w:val="20"/>
        </w:rPr>
        <w:tab/>
        <w:t>If the right to a jury trial has been req</w:t>
      </w:r>
      <w:r w:rsidR="00A667A0" w:rsidRPr="00062884">
        <w:rPr>
          <w:rFonts w:ascii="Arial" w:hAnsi="Arial" w:cs="Arial"/>
          <w:sz w:val="20"/>
        </w:rPr>
        <w:t xml:space="preserve">uested, the jury is selected. </w:t>
      </w:r>
      <w:r w:rsidRPr="00062884">
        <w:rPr>
          <w:rFonts w:ascii="Arial" w:hAnsi="Arial" w:cs="Arial"/>
          <w:sz w:val="20"/>
        </w:rPr>
        <w:t xml:space="preserve">Prospective jurors undergo </w:t>
      </w:r>
      <w:r w:rsidRPr="00062884">
        <w:rPr>
          <w:rFonts w:ascii="Arial" w:hAnsi="Arial" w:cs="Arial"/>
          <w:i/>
          <w:sz w:val="20"/>
        </w:rPr>
        <w:t>voir dire</w:t>
      </w:r>
      <w:r w:rsidRPr="00062884">
        <w:rPr>
          <w:rFonts w:ascii="Arial" w:hAnsi="Arial" w:cs="Arial"/>
          <w:sz w:val="20"/>
        </w:rPr>
        <w:t xml:space="preserve"> (questioning b</w:t>
      </w:r>
      <w:r w:rsidR="00A667A0" w:rsidRPr="00062884">
        <w:rPr>
          <w:rFonts w:ascii="Arial" w:hAnsi="Arial" w:cs="Arial"/>
          <w:sz w:val="20"/>
        </w:rPr>
        <w:t>y the attorneys to determine im</w:t>
      </w:r>
      <w:r w:rsidRPr="00062884">
        <w:rPr>
          <w:rFonts w:ascii="Arial" w:hAnsi="Arial" w:cs="Arial"/>
          <w:sz w:val="20"/>
        </w:rPr>
        <w:t>partiality).</w:t>
      </w:r>
    </w:p>
    <w:p w14:paraId="2D231C40" w14:textId="77777777" w:rsidR="00D13981" w:rsidRPr="00062884" w:rsidRDefault="00D13981">
      <w:pPr>
        <w:tabs>
          <w:tab w:val="left" w:pos="720"/>
        </w:tabs>
        <w:ind w:left="1160" w:hanging="440"/>
        <w:jc w:val="both"/>
        <w:rPr>
          <w:rFonts w:ascii="Arial" w:hAnsi="Arial" w:cs="Arial"/>
          <w:sz w:val="20"/>
        </w:rPr>
      </w:pPr>
    </w:p>
    <w:p w14:paraId="36FF9F6A" w14:textId="77777777" w:rsidR="00D13981" w:rsidRPr="00062884" w:rsidRDefault="00D13981">
      <w:pPr>
        <w:ind w:left="1160" w:hanging="440"/>
        <w:jc w:val="both"/>
        <w:rPr>
          <w:rFonts w:ascii="Arial" w:hAnsi="Arial" w:cs="Arial"/>
          <w:b/>
          <w:smallCaps/>
          <w:sz w:val="20"/>
        </w:rPr>
      </w:pPr>
      <w:r w:rsidRPr="00062884">
        <w:rPr>
          <w:rFonts w:ascii="Arial" w:hAnsi="Arial" w:cs="Arial"/>
          <w:b/>
          <w:smallCaps/>
          <w:sz w:val="20"/>
        </w:rPr>
        <w:t>F.</w:t>
      </w:r>
      <w:r w:rsidRPr="00062884">
        <w:rPr>
          <w:rFonts w:ascii="Arial" w:hAnsi="Arial" w:cs="Arial"/>
          <w:b/>
          <w:smallCaps/>
          <w:sz w:val="20"/>
        </w:rPr>
        <w:tab/>
        <w:t>At the Trial</w:t>
      </w:r>
    </w:p>
    <w:p w14:paraId="3D30B18B" w14:textId="77777777" w:rsidR="00D13981" w:rsidRPr="00062884" w:rsidRDefault="00D13981" w:rsidP="00D13981">
      <w:pPr>
        <w:tabs>
          <w:tab w:val="left" w:pos="720"/>
        </w:tabs>
        <w:ind w:left="1620" w:hanging="440"/>
        <w:jc w:val="both"/>
        <w:rPr>
          <w:rFonts w:ascii="Arial" w:hAnsi="Arial" w:cs="Arial"/>
          <w:sz w:val="20"/>
        </w:rPr>
      </w:pPr>
    </w:p>
    <w:p w14:paraId="1017FB57" w14:textId="4E83AADB" w:rsidR="00D13981" w:rsidRPr="00062884" w:rsidRDefault="00D13981" w:rsidP="00D13981">
      <w:pPr>
        <w:tabs>
          <w:tab w:val="left" w:pos="720"/>
        </w:tabs>
        <w:ind w:left="1620" w:hanging="440"/>
        <w:jc w:val="both"/>
        <w:rPr>
          <w:rFonts w:ascii="Arial" w:hAnsi="Arial" w:cs="Arial"/>
          <w:b/>
          <w:sz w:val="20"/>
        </w:rPr>
      </w:pPr>
      <w:r w:rsidRPr="00062884">
        <w:rPr>
          <w:rFonts w:ascii="Arial" w:hAnsi="Arial" w:cs="Arial"/>
          <w:b/>
          <w:sz w:val="20"/>
        </w:rPr>
        <w:t>1.</w:t>
      </w:r>
      <w:r w:rsidRPr="00062884">
        <w:rPr>
          <w:rFonts w:ascii="Arial" w:hAnsi="Arial" w:cs="Arial"/>
          <w:b/>
          <w:sz w:val="20"/>
        </w:rPr>
        <w:tab/>
      </w:r>
      <w:r w:rsidR="00A648FB" w:rsidRPr="00062884">
        <w:rPr>
          <w:rFonts w:ascii="Arial" w:hAnsi="Arial" w:cs="Arial"/>
          <w:b/>
          <w:sz w:val="20"/>
        </w:rPr>
        <w:t>Opening Arg</w:t>
      </w:r>
      <w:r w:rsidR="00673B33" w:rsidRPr="00062884">
        <w:rPr>
          <w:rFonts w:ascii="Arial" w:hAnsi="Arial" w:cs="Arial"/>
          <w:b/>
          <w:sz w:val="20"/>
        </w:rPr>
        <w:t>uments and Examination of Witnesses</w:t>
      </w:r>
    </w:p>
    <w:p w14:paraId="0311E3EB" w14:textId="71F310EC" w:rsidR="00D13981" w:rsidRPr="00062884" w:rsidRDefault="00870BBA" w:rsidP="00D13981">
      <w:pPr>
        <w:tabs>
          <w:tab w:val="left" w:pos="1170"/>
        </w:tabs>
        <w:ind w:left="1620" w:hanging="440"/>
        <w:jc w:val="both"/>
        <w:rPr>
          <w:rFonts w:ascii="Arial" w:hAnsi="Arial" w:cs="Arial"/>
          <w:sz w:val="20"/>
        </w:rPr>
      </w:pPr>
      <w:r w:rsidRPr="00062884">
        <w:rPr>
          <w:rFonts w:ascii="Arial" w:hAnsi="Arial" w:cs="Arial"/>
          <w:sz w:val="20"/>
        </w:rPr>
        <w:tab/>
      </w:r>
      <w:r w:rsidR="00673B33" w:rsidRPr="00062884">
        <w:rPr>
          <w:rFonts w:ascii="Arial" w:hAnsi="Arial" w:cs="Arial"/>
          <w:sz w:val="20"/>
        </w:rPr>
        <w:t xml:space="preserve">Once a jury is chosen, the trial begins with the attorneys’ opening statements. Because the plaintiff has the burden of proving his or her case, the plaintiff’s attorney presents the plaintiff’s evidence and witnesses. The defendant’s attorney challenges the evidence and cross-examines the witnesses. </w:t>
      </w:r>
      <w:r w:rsidRPr="00062884">
        <w:rPr>
          <w:rFonts w:ascii="Arial" w:hAnsi="Arial" w:cs="Arial"/>
          <w:sz w:val="20"/>
        </w:rPr>
        <w:t>After the plaintiff’s case, the defen</w:t>
      </w:r>
      <w:r w:rsidR="00D13981" w:rsidRPr="00062884">
        <w:rPr>
          <w:rFonts w:ascii="Arial" w:hAnsi="Arial" w:cs="Arial"/>
          <w:sz w:val="20"/>
        </w:rPr>
        <w:t>dant can move for a directed verdict (or judgment as a matter of law). If this motion is denied, the defendant’s at</w:t>
      </w:r>
      <w:r w:rsidR="00673B33" w:rsidRPr="00062884">
        <w:rPr>
          <w:rFonts w:ascii="Arial" w:hAnsi="Arial" w:cs="Arial"/>
          <w:sz w:val="20"/>
        </w:rPr>
        <w:t>torney pre</w:t>
      </w:r>
      <w:r w:rsidR="00D13981" w:rsidRPr="00062884">
        <w:rPr>
          <w:rFonts w:ascii="Arial" w:hAnsi="Arial" w:cs="Arial"/>
          <w:sz w:val="20"/>
        </w:rPr>
        <w:t>sents the defendant’s case.</w:t>
      </w:r>
    </w:p>
    <w:p w14:paraId="60616165" w14:textId="77777777" w:rsidR="00D13981" w:rsidRPr="00062884" w:rsidRDefault="00D13981" w:rsidP="00D13981">
      <w:pPr>
        <w:tabs>
          <w:tab w:val="left" w:pos="720"/>
        </w:tabs>
        <w:ind w:left="1620" w:hanging="440"/>
        <w:jc w:val="both"/>
        <w:rPr>
          <w:rFonts w:ascii="Arial" w:hAnsi="Arial" w:cs="Arial"/>
          <w:sz w:val="20"/>
        </w:rPr>
      </w:pPr>
    </w:p>
    <w:p w14:paraId="12E25449" w14:textId="77777777" w:rsidR="00D13981" w:rsidRPr="00062884" w:rsidRDefault="00D13981" w:rsidP="00D13981">
      <w:pPr>
        <w:tabs>
          <w:tab w:val="left" w:pos="720"/>
        </w:tabs>
        <w:ind w:left="1620" w:hanging="440"/>
        <w:jc w:val="both"/>
        <w:rPr>
          <w:rFonts w:ascii="Arial" w:hAnsi="Arial" w:cs="Arial"/>
          <w:b/>
          <w:sz w:val="20"/>
        </w:rPr>
      </w:pPr>
      <w:r w:rsidRPr="00062884">
        <w:rPr>
          <w:rFonts w:ascii="Arial" w:hAnsi="Arial" w:cs="Arial"/>
          <w:b/>
          <w:sz w:val="20"/>
        </w:rPr>
        <w:t>2.</w:t>
      </w:r>
      <w:r w:rsidRPr="00062884">
        <w:rPr>
          <w:rFonts w:ascii="Arial" w:hAnsi="Arial" w:cs="Arial"/>
          <w:b/>
          <w:sz w:val="20"/>
        </w:rPr>
        <w:tab/>
        <w:t>Closing Arguments and Awards</w:t>
      </w:r>
    </w:p>
    <w:p w14:paraId="0FC830EA" w14:textId="64CC63BD" w:rsidR="00D13981" w:rsidRPr="00062884" w:rsidRDefault="00D13981" w:rsidP="00D13981">
      <w:pPr>
        <w:tabs>
          <w:tab w:val="left" w:pos="1170"/>
        </w:tabs>
        <w:ind w:left="1620" w:hanging="440"/>
        <w:jc w:val="both"/>
        <w:rPr>
          <w:rFonts w:ascii="Arial" w:hAnsi="Arial" w:cs="Arial"/>
          <w:sz w:val="20"/>
        </w:rPr>
      </w:pPr>
      <w:r w:rsidRPr="00062884">
        <w:rPr>
          <w:rFonts w:ascii="Arial" w:hAnsi="Arial" w:cs="Arial"/>
          <w:sz w:val="20"/>
        </w:rPr>
        <w:tab/>
        <w:t>After the plaintiff’s challenges to the defendant’s case, the attorneys present their closing arguments. The jury is instructed in the law that applies and retires to consider a verdict.</w:t>
      </w:r>
    </w:p>
    <w:p w14:paraId="0E0943EC" w14:textId="77777777" w:rsidR="00D13981" w:rsidRPr="00062884" w:rsidRDefault="00D13981" w:rsidP="00D13981">
      <w:pPr>
        <w:tabs>
          <w:tab w:val="left" w:pos="720"/>
        </w:tabs>
        <w:ind w:left="1160" w:hanging="440"/>
        <w:jc w:val="both"/>
        <w:rPr>
          <w:rFonts w:ascii="Arial" w:hAnsi="Arial" w:cs="Arial"/>
          <w:sz w:val="20"/>
        </w:rPr>
      </w:pPr>
    </w:p>
    <w:p w14:paraId="147F7015" w14:textId="77777777" w:rsidR="00D13981" w:rsidRPr="00062884" w:rsidRDefault="00D13981" w:rsidP="00D13981">
      <w:pPr>
        <w:ind w:left="1160" w:hanging="440"/>
        <w:jc w:val="both"/>
        <w:rPr>
          <w:rFonts w:ascii="Arial" w:hAnsi="Arial" w:cs="Arial"/>
          <w:b/>
          <w:smallCaps/>
          <w:sz w:val="20"/>
        </w:rPr>
      </w:pPr>
      <w:r w:rsidRPr="00062884">
        <w:rPr>
          <w:rFonts w:ascii="Arial" w:hAnsi="Arial" w:cs="Arial"/>
          <w:b/>
          <w:smallCaps/>
          <w:sz w:val="20"/>
        </w:rPr>
        <w:t>G.</w:t>
      </w:r>
      <w:r w:rsidRPr="00062884">
        <w:rPr>
          <w:rFonts w:ascii="Arial" w:hAnsi="Arial" w:cs="Arial"/>
          <w:b/>
          <w:smallCaps/>
          <w:sz w:val="20"/>
        </w:rPr>
        <w:tab/>
        <w:t>Posttrial Motions</w:t>
      </w:r>
    </w:p>
    <w:p w14:paraId="77FB83B5" w14:textId="6B1B8C82" w:rsidR="00D13981" w:rsidRPr="00062884" w:rsidRDefault="00A166BE" w:rsidP="00D13981">
      <w:pPr>
        <w:tabs>
          <w:tab w:val="left" w:pos="720"/>
        </w:tabs>
        <w:ind w:left="1160" w:hanging="440"/>
        <w:jc w:val="both"/>
        <w:rPr>
          <w:rFonts w:ascii="Arial" w:hAnsi="Arial" w:cs="Arial"/>
          <w:sz w:val="20"/>
        </w:rPr>
      </w:pPr>
      <w:r w:rsidRPr="00062884">
        <w:rPr>
          <w:rFonts w:ascii="Arial" w:hAnsi="Arial" w:cs="Arial"/>
          <w:sz w:val="20"/>
        </w:rPr>
        <w:tab/>
        <w:t>After the ver</w:t>
      </w:r>
      <w:r w:rsidR="00D13981" w:rsidRPr="00062884">
        <w:rPr>
          <w:rFonts w:ascii="Arial" w:hAnsi="Arial" w:cs="Arial"/>
          <w:sz w:val="20"/>
        </w:rPr>
        <w:t>dict, the losing party can move for a new trial or for a j</w:t>
      </w:r>
      <w:r w:rsidR="00A648FB" w:rsidRPr="00062884">
        <w:rPr>
          <w:rFonts w:ascii="Arial" w:hAnsi="Arial" w:cs="Arial"/>
          <w:sz w:val="20"/>
        </w:rPr>
        <w:t>udgment notwithstanding the ver</w:t>
      </w:r>
      <w:r w:rsidR="00D13981" w:rsidRPr="00062884">
        <w:rPr>
          <w:rFonts w:ascii="Arial" w:hAnsi="Arial" w:cs="Arial"/>
          <w:sz w:val="20"/>
        </w:rPr>
        <w:t xml:space="preserve">dict (judgment </w:t>
      </w:r>
      <w:r w:rsidR="00D13981" w:rsidRPr="00062884">
        <w:rPr>
          <w:rFonts w:ascii="Arial" w:hAnsi="Arial" w:cs="Arial"/>
          <w:i/>
          <w:sz w:val="20"/>
        </w:rPr>
        <w:t>n.o.v</w:t>
      </w:r>
      <w:r w:rsidR="00A648FB" w:rsidRPr="00062884">
        <w:rPr>
          <w:rFonts w:ascii="Arial" w:hAnsi="Arial" w:cs="Arial"/>
          <w:sz w:val="20"/>
        </w:rPr>
        <w:t>.).</w:t>
      </w:r>
      <w:r w:rsidR="00D13981" w:rsidRPr="00062884">
        <w:rPr>
          <w:rFonts w:ascii="Arial" w:hAnsi="Arial" w:cs="Arial"/>
          <w:sz w:val="20"/>
        </w:rPr>
        <w:t xml:space="preserve"> If these motions are denied, he or she can appeal.</w:t>
      </w:r>
    </w:p>
    <w:p w14:paraId="06F8ABCC" w14:textId="77777777" w:rsidR="00D13981" w:rsidRPr="00062884" w:rsidRDefault="00D13981">
      <w:pPr>
        <w:tabs>
          <w:tab w:val="left" w:pos="720"/>
        </w:tabs>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A166BE" w14:paraId="09043246" w14:textId="77777777">
        <w:tc>
          <w:tcPr>
            <w:tcW w:w="10440" w:type="dxa"/>
            <w:tcBorders>
              <w:top w:val="single" w:sz="12" w:space="0" w:color="auto"/>
              <w:left w:val="single" w:sz="12" w:space="0" w:color="auto"/>
              <w:right w:val="single" w:sz="12" w:space="0" w:color="auto"/>
            </w:tcBorders>
          </w:tcPr>
          <w:p w14:paraId="0CE35A19" w14:textId="77777777" w:rsidR="00D13981" w:rsidRPr="00A166BE" w:rsidRDefault="00D13981">
            <w:pPr>
              <w:ind w:left="360" w:right="200"/>
              <w:jc w:val="both"/>
              <w:rPr>
                <w:rFonts w:ascii="Arial" w:hAnsi="Arial" w:cs="Arial"/>
                <w:sz w:val="16"/>
              </w:rPr>
            </w:pPr>
          </w:p>
        </w:tc>
      </w:tr>
      <w:tr w:rsidR="00D13981" w:rsidRPr="00A166BE" w14:paraId="5F198624" w14:textId="77777777">
        <w:tc>
          <w:tcPr>
            <w:tcW w:w="10440" w:type="dxa"/>
            <w:tcBorders>
              <w:left w:val="single" w:sz="12" w:space="0" w:color="auto"/>
              <w:right w:val="single" w:sz="12" w:space="0" w:color="auto"/>
            </w:tcBorders>
          </w:tcPr>
          <w:p w14:paraId="01095BF5" w14:textId="77777777" w:rsidR="00D13981" w:rsidRPr="001C0051" w:rsidRDefault="00D13981">
            <w:pPr>
              <w:suppressLineNumbers/>
              <w:ind w:left="360" w:right="200"/>
              <w:jc w:val="center"/>
              <w:rPr>
                <w:rFonts w:ascii="Arial" w:hAnsi="Arial" w:cs="Arial"/>
                <w:b/>
                <w:sz w:val="20"/>
              </w:rPr>
            </w:pPr>
            <w:r w:rsidRPr="001C0051">
              <w:rPr>
                <w:rFonts w:ascii="Arial" w:hAnsi="Arial" w:cs="Arial"/>
                <w:b/>
                <w:smallCaps/>
                <w:sz w:val="20"/>
              </w:rPr>
              <w:t>Additional Background—</w:t>
            </w:r>
          </w:p>
        </w:tc>
      </w:tr>
      <w:tr w:rsidR="00D13981" w:rsidRPr="00A166BE" w14:paraId="25C5B070" w14:textId="77777777">
        <w:tc>
          <w:tcPr>
            <w:tcW w:w="10440" w:type="dxa"/>
            <w:tcBorders>
              <w:left w:val="single" w:sz="12" w:space="0" w:color="auto"/>
              <w:right w:val="single" w:sz="12" w:space="0" w:color="auto"/>
            </w:tcBorders>
          </w:tcPr>
          <w:p w14:paraId="713BFF7F" w14:textId="77777777" w:rsidR="00D13981" w:rsidRPr="00A166BE" w:rsidRDefault="00D13981">
            <w:pPr>
              <w:suppressLineNumbers/>
              <w:ind w:left="360" w:right="200"/>
              <w:jc w:val="both"/>
              <w:rPr>
                <w:rFonts w:ascii="Arial" w:hAnsi="Arial" w:cs="Arial"/>
                <w:sz w:val="16"/>
              </w:rPr>
            </w:pPr>
          </w:p>
        </w:tc>
      </w:tr>
      <w:tr w:rsidR="00D13981" w:rsidRPr="00A166BE" w14:paraId="41274F9E" w14:textId="77777777">
        <w:tc>
          <w:tcPr>
            <w:tcW w:w="10440" w:type="dxa"/>
            <w:tcBorders>
              <w:left w:val="single" w:sz="12" w:space="0" w:color="auto"/>
              <w:right w:val="single" w:sz="12" w:space="0" w:color="auto"/>
            </w:tcBorders>
          </w:tcPr>
          <w:p w14:paraId="2C0E718F" w14:textId="77777777" w:rsidR="00D13981" w:rsidRPr="001C0051" w:rsidRDefault="00D13981">
            <w:pPr>
              <w:suppressLineNumbers/>
              <w:ind w:left="360" w:right="200"/>
              <w:jc w:val="center"/>
              <w:rPr>
                <w:rFonts w:ascii="Arial" w:hAnsi="Arial" w:cs="Arial"/>
                <w:b/>
              </w:rPr>
            </w:pPr>
            <w:r w:rsidRPr="001C0051">
              <w:rPr>
                <w:rFonts w:ascii="Arial" w:hAnsi="Arial" w:cs="Arial"/>
                <w:b/>
              </w:rPr>
              <w:t>Motions for a Directed Verdict and Motions for Summary Judgment</w:t>
            </w:r>
          </w:p>
        </w:tc>
      </w:tr>
      <w:tr w:rsidR="00D13981" w:rsidRPr="00A166BE" w14:paraId="030AB706" w14:textId="77777777">
        <w:tc>
          <w:tcPr>
            <w:tcW w:w="10440" w:type="dxa"/>
            <w:tcBorders>
              <w:left w:val="single" w:sz="12" w:space="0" w:color="auto"/>
              <w:right w:val="single" w:sz="12" w:space="0" w:color="auto"/>
            </w:tcBorders>
          </w:tcPr>
          <w:p w14:paraId="1C2643FB" w14:textId="77777777" w:rsidR="00D13981" w:rsidRPr="00A166BE" w:rsidRDefault="00D13981">
            <w:pPr>
              <w:suppressLineNumbers/>
              <w:ind w:left="360" w:right="200"/>
              <w:jc w:val="both"/>
              <w:rPr>
                <w:rFonts w:ascii="Arial" w:hAnsi="Arial" w:cs="Arial"/>
                <w:sz w:val="16"/>
              </w:rPr>
            </w:pPr>
          </w:p>
        </w:tc>
      </w:tr>
      <w:tr w:rsidR="00D13981" w:rsidRPr="00A166BE" w14:paraId="4973C127" w14:textId="77777777">
        <w:tc>
          <w:tcPr>
            <w:tcW w:w="10440" w:type="dxa"/>
            <w:tcBorders>
              <w:left w:val="single" w:sz="12" w:space="0" w:color="auto"/>
              <w:right w:val="single" w:sz="12" w:space="0" w:color="auto"/>
            </w:tcBorders>
          </w:tcPr>
          <w:p w14:paraId="4D1C158E" w14:textId="2575BE6A" w:rsidR="00D13981" w:rsidRPr="00A166BE" w:rsidRDefault="00D13981" w:rsidP="00A648FB">
            <w:pPr>
              <w:suppressLineNumbers/>
              <w:ind w:left="360" w:right="200"/>
              <w:jc w:val="both"/>
              <w:rPr>
                <w:rFonts w:ascii="Arial" w:hAnsi="Arial" w:cs="Arial"/>
                <w:sz w:val="20"/>
              </w:rPr>
            </w:pPr>
            <w:r w:rsidRPr="00A166BE">
              <w:rPr>
                <w:rFonts w:ascii="Arial" w:hAnsi="Arial" w:cs="Arial"/>
                <w:sz w:val="20"/>
              </w:rPr>
              <w:tab/>
              <w:t xml:space="preserve">Under the </w:t>
            </w:r>
            <w:r w:rsidRPr="009A6762">
              <w:rPr>
                <w:rFonts w:ascii="Arial" w:hAnsi="Arial" w:cs="Arial"/>
                <w:i/>
                <w:sz w:val="20"/>
              </w:rPr>
              <w:t>Federal Rules of Civil Procedure</w:t>
            </w:r>
            <w:r w:rsidRPr="00A166BE">
              <w:rPr>
                <w:rFonts w:ascii="Arial" w:hAnsi="Arial" w:cs="Arial"/>
                <w:sz w:val="20"/>
              </w:rPr>
              <w:t>, a party may move for a directed verdict: (a) after his or her opponent’s opening statement, (b) at the conclusion of the opponent’s case, or (c) at the close of all</w:t>
            </w:r>
            <w:r w:rsidR="00A648FB">
              <w:rPr>
                <w:rFonts w:ascii="Arial" w:hAnsi="Arial" w:cs="Arial"/>
                <w:sz w:val="20"/>
              </w:rPr>
              <w:t xml:space="preserve"> the evidence.</w:t>
            </w:r>
            <w:r w:rsidRPr="00A166BE">
              <w:rPr>
                <w:rFonts w:ascii="Arial" w:hAnsi="Arial" w:cs="Arial"/>
                <w:sz w:val="20"/>
              </w:rPr>
              <w:t xml:space="preserve"> Basically, a directed verdict is proper if the party w</w:t>
            </w:r>
            <w:r w:rsidR="00A648FB">
              <w:rPr>
                <w:rFonts w:ascii="Arial" w:hAnsi="Arial" w:cs="Arial"/>
                <w:sz w:val="20"/>
              </w:rPr>
              <w:t xml:space="preserve">ith the burden of </w:t>
            </w:r>
            <w:r w:rsidR="00A648FB" w:rsidRPr="000C5C8C">
              <w:rPr>
                <w:rFonts w:ascii="Arial" w:hAnsi="Arial" w:cs="Arial"/>
                <w:i/>
                <w:sz w:val="20"/>
              </w:rPr>
              <w:t xml:space="preserve">proof </w:t>
            </w:r>
            <w:r w:rsidR="00A648FB">
              <w:rPr>
                <w:rFonts w:ascii="Arial" w:hAnsi="Arial" w:cs="Arial"/>
                <w:sz w:val="20"/>
              </w:rPr>
              <w:t>has pre</w:t>
            </w:r>
            <w:r w:rsidRPr="00A166BE">
              <w:rPr>
                <w:rFonts w:ascii="Arial" w:hAnsi="Arial" w:cs="Arial"/>
                <w:sz w:val="20"/>
              </w:rPr>
              <w:t>sented no or insufficient</w:t>
            </w:r>
            <w:r w:rsidR="00A648FB">
              <w:rPr>
                <w:rFonts w:ascii="Arial" w:hAnsi="Arial" w:cs="Arial"/>
                <w:sz w:val="20"/>
              </w:rPr>
              <w:t xml:space="preserve"> evidence on a critical issue. </w:t>
            </w:r>
            <w:r w:rsidRPr="00A166BE">
              <w:rPr>
                <w:rFonts w:ascii="Arial" w:hAnsi="Arial" w:cs="Arial"/>
                <w:sz w:val="20"/>
              </w:rPr>
              <w:t>A party with th</w:t>
            </w:r>
            <w:r w:rsidR="00A648FB">
              <w:rPr>
                <w:rFonts w:ascii="Arial" w:hAnsi="Arial" w:cs="Arial"/>
                <w:sz w:val="20"/>
              </w:rPr>
              <w:t xml:space="preserve">e burden of </w:t>
            </w:r>
            <w:r w:rsidR="00A648FB" w:rsidRPr="00131C45">
              <w:rPr>
                <w:rFonts w:ascii="Arial" w:hAnsi="Arial" w:cs="Arial"/>
                <w:i/>
                <w:sz w:val="20"/>
              </w:rPr>
              <w:t>persuasion</w:t>
            </w:r>
            <w:r w:rsidR="00A648FB">
              <w:rPr>
                <w:rFonts w:ascii="Arial" w:hAnsi="Arial" w:cs="Arial"/>
                <w:sz w:val="20"/>
              </w:rPr>
              <w:t xml:space="preserve"> on an issue is rarely enti</w:t>
            </w:r>
            <w:r w:rsidRPr="00A166BE">
              <w:rPr>
                <w:rFonts w:ascii="Arial" w:hAnsi="Arial" w:cs="Arial"/>
                <w:sz w:val="20"/>
              </w:rPr>
              <w:t>tled to a directed verdict, since the party bears the risk of non</w:t>
            </w:r>
            <w:r w:rsidR="00A648FB">
              <w:rPr>
                <w:rFonts w:ascii="Arial" w:hAnsi="Arial" w:cs="Arial"/>
                <w:sz w:val="20"/>
              </w:rPr>
              <w:t>-persuasion, and usually, rea</w:t>
            </w:r>
            <w:r w:rsidRPr="00A166BE">
              <w:rPr>
                <w:rFonts w:ascii="Arial" w:hAnsi="Arial" w:cs="Arial"/>
                <w:sz w:val="20"/>
              </w:rPr>
              <w:t>sonable jurors may diffe</w:t>
            </w:r>
            <w:r w:rsidR="00A648FB">
              <w:rPr>
                <w:rFonts w:ascii="Arial" w:hAnsi="Arial" w:cs="Arial"/>
                <w:sz w:val="20"/>
              </w:rPr>
              <w:t xml:space="preserve">r on what evidence to believe. </w:t>
            </w:r>
            <w:r w:rsidRPr="00A166BE">
              <w:rPr>
                <w:rFonts w:ascii="Arial" w:hAnsi="Arial" w:cs="Arial"/>
                <w:sz w:val="20"/>
              </w:rPr>
              <w:t>Thus, even if</w:t>
            </w:r>
            <w:r w:rsidR="00A648FB">
              <w:rPr>
                <w:rFonts w:ascii="Arial" w:hAnsi="Arial" w:cs="Arial"/>
                <w:sz w:val="20"/>
              </w:rPr>
              <w:t xml:space="preserve"> a party with the burden of </w:t>
            </w:r>
            <w:r w:rsidR="00A648FB" w:rsidRPr="00131C45">
              <w:rPr>
                <w:rFonts w:ascii="Arial" w:hAnsi="Arial" w:cs="Arial"/>
                <w:sz w:val="20"/>
              </w:rPr>
              <w:t>persuasion</w:t>
            </w:r>
            <w:r w:rsidR="00A648FB" w:rsidRPr="009A6762">
              <w:rPr>
                <w:rFonts w:ascii="Arial" w:hAnsi="Arial" w:cs="Arial"/>
                <w:i/>
                <w:sz w:val="20"/>
              </w:rPr>
              <w:t xml:space="preserve"> </w:t>
            </w:r>
            <w:r w:rsidR="00A648FB">
              <w:rPr>
                <w:rFonts w:ascii="Arial" w:hAnsi="Arial" w:cs="Arial"/>
                <w:sz w:val="20"/>
              </w:rPr>
              <w:t>pro</w:t>
            </w:r>
            <w:r w:rsidRPr="00A166BE">
              <w:rPr>
                <w:rFonts w:ascii="Arial" w:hAnsi="Arial" w:cs="Arial"/>
                <w:sz w:val="20"/>
              </w:rPr>
              <w:t>duces substantial evidence of, for example, the other party’s negligence, so that</w:t>
            </w:r>
            <w:r w:rsidR="00A648FB">
              <w:rPr>
                <w:rFonts w:ascii="Arial" w:hAnsi="Arial" w:cs="Arial"/>
                <w:sz w:val="20"/>
              </w:rPr>
              <w:t xml:space="preserve"> the jury could reasonably con</w:t>
            </w:r>
            <w:r w:rsidRPr="00A166BE">
              <w:rPr>
                <w:rFonts w:ascii="Arial" w:hAnsi="Arial" w:cs="Arial"/>
                <w:sz w:val="20"/>
              </w:rPr>
              <w:t>clude that the other party was negligent, the motion will be deni</w:t>
            </w:r>
            <w:r w:rsidR="00A648FB">
              <w:rPr>
                <w:rFonts w:ascii="Arial" w:hAnsi="Arial" w:cs="Arial"/>
                <w:sz w:val="20"/>
              </w:rPr>
              <w:t>ed, since the jury may also dis</w:t>
            </w:r>
            <w:r w:rsidRPr="00A166BE">
              <w:rPr>
                <w:rFonts w:ascii="Arial" w:hAnsi="Arial" w:cs="Arial"/>
                <w:sz w:val="20"/>
              </w:rPr>
              <w:t>believe the evidence.</w:t>
            </w:r>
          </w:p>
        </w:tc>
      </w:tr>
      <w:tr w:rsidR="00D13981" w:rsidRPr="00A166BE" w14:paraId="595B1D9C" w14:textId="77777777">
        <w:tc>
          <w:tcPr>
            <w:tcW w:w="10440" w:type="dxa"/>
            <w:tcBorders>
              <w:left w:val="single" w:sz="12" w:space="0" w:color="auto"/>
              <w:right w:val="single" w:sz="12" w:space="0" w:color="auto"/>
            </w:tcBorders>
          </w:tcPr>
          <w:p w14:paraId="78C5DA78" w14:textId="77777777" w:rsidR="00D13981" w:rsidRPr="00A166BE" w:rsidRDefault="00D13981">
            <w:pPr>
              <w:ind w:left="360" w:right="200"/>
              <w:jc w:val="both"/>
              <w:rPr>
                <w:rFonts w:ascii="Arial" w:hAnsi="Arial" w:cs="Arial"/>
                <w:sz w:val="16"/>
              </w:rPr>
            </w:pPr>
          </w:p>
        </w:tc>
      </w:tr>
      <w:tr w:rsidR="00D13981" w:rsidRPr="00A166BE" w14:paraId="6B08A588" w14:textId="77777777">
        <w:tc>
          <w:tcPr>
            <w:tcW w:w="10440" w:type="dxa"/>
            <w:tcBorders>
              <w:left w:val="single" w:sz="12" w:space="0" w:color="auto"/>
              <w:right w:val="single" w:sz="12" w:space="0" w:color="auto"/>
            </w:tcBorders>
          </w:tcPr>
          <w:p w14:paraId="178BD8CB" w14:textId="76521A81" w:rsidR="00D13981" w:rsidRPr="00A166BE" w:rsidRDefault="00D13981" w:rsidP="00A648FB">
            <w:pPr>
              <w:ind w:left="360" w:right="200"/>
              <w:jc w:val="both"/>
              <w:rPr>
                <w:rFonts w:ascii="Arial" w:hAnsi="Arial" w:cs="Arial"/>
                <w:sz w:val="20"/>
              </w:rPr>
            </w:pPr>
            <w:r w:rsidRPr="00A166BE">
              <w:rPr>
                <w:rFonts w:ascii="Arial" w:hAnsi="Arial" w:cs="Arial"/>
                <w:sz w:val="20"/>
              </w:rPr>
              <w:tab/>
              <w:t xml:space="preserve">A </w:t>
            </w:r>
            <w:r w:rsidRPr="009A6762">
              <w:rPr>
                <w:rFonts w:ascii="Arial" w:hAnsi="Arial" w:cs="Arial"/>
                <w:b/>
                <w:sz w:val="20"/>
              </w:rPr>
              <w:t>motion for a directed verdict</w:t>
            </w:r>
            <w:r w:rsidRPr="00A166BE">
              <w:rPr>
                <w:rFonts w:ascii="Arial" w:hAnsi="Arial" w:cs="Arial"/>
                <w:sz w:val="20"/>
              </w:rPr>
              <w:t xml:space="preserve"> is a procedural device available in both civil and criminal procee</w:t>
            </w:r>
            <w:r w:rsidR="00A648FB">
              <w:rPr>
                <w:rFonts w:ascii="Arial" w:hAnsi="Arial" w:cs="Arial"/>
                <w:sz w:val="20"/>
              </w:rPr>
              <w:t>d</w:t>
            </w:r>
            <w:r w:rsidRPr="00A166BE">
              <w:rPr>
                <w:rFonts w:ascii="Arial" w:hAnsi="Arial" w:cs="Arial"/>
                <w:sz w:val="20"/>
              </w:rPr>
              <w:t xml:space="preserve">ings </w:t>
            </w:r>
            <w:r w:rsidR="00A648FB">
              <w:rPr>
                <w:rFonts w:ascii="Arial" w:hAnsi="Arial" w:cs="Arial"/>
                <w:sz w:val="20"/>
              </w:rPr>
              <w:t xml:space="preserve">in which the trial is by jury. </w:t>
            </w:r>
            <w:r w:rsidRPr="00A166BE">
              <w:rPr>
                <w:rFonts w:ascii="Arial" w:hAnsi="Arial" w:cs="Arial"/>
                <w:sz w:val="20"/>
              </w:rPr>
              <w:t>Either side may move for a directed verdict whenever the other side rests</w:t>
            </w:r>
            <w:r w:rsidR="00A648FB">
              <w:rPr>
                <w:rFonts w:ascii="Arial" w:hAnsi="Arial" w:cs="Arial"/>
                <w:sz w:val="20"/>
              </w:rPr>
              <w:t>—</w:t>
            </w:r>
            <w:r w:rsidRPr="00A166BE">
              <w:rPr>
                <w:rFonts w:ascii="Arial" w:hAnsi="Arial" w:cs="Arial"/>
                <w:sz w:val="20"/>
              </w:rPr>
              <w:t xml:space="preserve">for </w:t>
            </w:r>
            <w:r w:rsidRPr="00A166BE">
              <w:rPr>
                <w:rFonts w:ascii="Arial" w:hAnsi="Arial" w:cs="Arial"/>
                <w:sz w:val="20"/>
              </w:rPr>
              <w:lastRenderedPageBreak/>
              <w:t xml:space="preserve">example, after the plaintiff presents his or her evidence, </w:t>
            </w:r>
            <w:r w:rsidR="00A648FB">
              <w:rPr>
                <w:rFonts w:ascii="Arial" w:hAnsi="Arial" w:cs="Arial"/>
                <w:sz w:val="20"/>
              </w:rPr>
              <w:t>the defendant may move for a di</w:t>
            </w:r>
            <w:r w:rsidRPr="00A166BE">
              <w:rPr>
                <w:rFonts w:ascii="Arial" w:hAnsi="Arial" w:cs="Arial"/>
                <w:sz w:val="20"/>
              </w:rPr>
              <w:t>rected verdict; after the defendant rests, the plaintiff may so mo</w:t>
            </w:r>
            <w:r w:rsidR="00A648FB">
              <w:rPr>
                <w:rFonts w:ascii="Arial" w:hAnsi="Arial" w:cs="Arial"/>
                <w:sz w:val="20"/>
              </w:rPr>
              <w:t>ve; after the plaintiff’s rebuttal; after the defendant’s rejoinder; and so on.</w:t>
            </w:r>
            <w:r w:rsidRPr="00A166BE">
              <w:rPr>
                <w:rFonts w:ascii="Arial" w:hAnsi="Arial" w:cs="Arial"/>
                <w:sz w:val="20"/>
              </w:rPr>
              <w:t xml:space="preserve"> On determining that t</w:t>
            </w:r>
            <w:r w:rsidR="00A648FB">
              <w:rPr>
                <w:rFonts w:ascii="Arial" w:hAnsi="Arial" w:cs="Arial"/>
                <w:sz w:val="20"/>
              </w:rPr>
              <w:t>he evidence is such that reason</w:t>
            </w:r>
            <w:r w:rsidRPr="00A166BE">
              <w:rPr>
                <w:rFonts w:ascii="Arial" w:hAnsi="Arial" w:cs="Arial"/>
                <w:sz w:val="20"/>
              </w:rPr>
              <w:t>able jurors could not disagree and, thus, the moving party is entitled to a favorable verdict as a ma</w:t>
            </w:r>
            <w:r w:rsidR="00A648FB">
              <w:rPr>
                <w:rFonts w:ascii="Arial" w:hAnsi="Arial" w:cs="Arial"/>
                <w:sz w:val="20"/>
              </w:rPr>
              <w:t>t</w:t>
            </w:r>
            <w:r w:rsidRPr="00A166BE">
              <w:rPr>
                <w:rFonts w:ascii="Arial" w:hAnsi="Arial" w:cs="Arial"/>
                <w:sz w:val="20"/>
              </w:rPr>
              <w:t>ter of law, the judge grants the motion and takes the case from the jury’s consideration.</w:t>
            </w:r>
          </w:p>
        </w:tc>
      </w:tr>
      <w:tr w:rsidR="00D13981" w:rsidRPr="00A166BE" w14:paraId="6E485ED1" w14:textId="77777777">
        <w:tc>
          <w:tcPr>
            <w:tcW w:w="10440" w:type="dxa"/>
            <w:tcBorders>
              <w:left w:val="single" w:sz="12" w:space="0" w:color="auto"/>
              <w:right w:val="single" w:sz="12" w:space="0" w:color="auto"/>
            </w:tcBorders>
          </w:tcPr>
          <w:p w14:paraId="45C33EAD" w14:textId="77777777" w:rsidR="00D13981" w:rsidRPr="00A166BE" w:rsidRDefault="00D13981">
            <w:pPr>
              <w:ind w:left="360" w:right="200"/>
              <w:jc w:val="both"/>
              <w:rPr>
                <w:rFonts w:ascii="Arial" w:hAnsi="Arial" w:cs="Arial"/>
                <w:sz w:val="16"/>
              </w:rPr>
            </w:pPr>
          </w:p>
        </w:tc>
      </w:tr>
      <w:tr w:rsidR="00D13981" w:rsidRPr="00A166BE" w14:paraId="3316CC9A" w14:textId="77777777">
        <w:tc>
          <w:tcPr>
            <w:tcW w:w="10440" w:type="dxa"/>
            <w:tcBorders>
              <w:left w:val="single" w:sz="12" w:space="0" w:color="auto"/>
              <w:right w:val="single" w:sz="12" w:space="0" w:color="auto"/>
            </w:tcBorders>
          </w:tcPr>
          <w:p w14:paraId="696A6E4F" w14:textId="3F3CEED0" w:rsidR="00D13981" w:rsidRPr="00A166BE" w:rsidRDefault="00D13981" w:rsidP="00691E2B">
            <w:pPr>
              <w:ind w:left="360" w:right="200"/>
              <w:jc w:val="both"/>
              <w:rPr>
                <w:rFonts w:ascii="Arial" w:hAnsi="Arial" w:cs="Arial"/>
                <w:sz w:val="20"/>
              </w:rPr>
            </w:pPr>
            <w:r w:rsidRPr="00A166BE">
              <w:rPr>
                <w:rFonts w:ascii="Arial" w:hAnsi="Arial" w:cs="Arial"/>
                <w:sz w:val="20"/>
              </w:rPr>
              <w:tab/>
              <w:t xml:space="preserve">A </w:t>
            </w:r>
            <w:r w:rsidRPr="009A6762">
              <w:rPr>
                <w:rFonts w:ascii="Arial" w:hAnsi="Arial" w:cs="Arial"/>
                <w:b/>
                <w:sz w:val="20"/>
              </w:rPr>
              <w:t>motion for summary judgment</w:t>
            </w:r>
            <w:r w:rsidRPr="00A166BE">
              <w:rPr>
                <w:rFonts w:ascii="Arial" w:hAnsi="Arial" w:cs="Arial"/>
                <w:sz w:val="20"/>
              </w:rPr>
              <w:t xml:space="preserve"> is a procedural device availa</w:t>
            </w:r>
            <w:r w:rsidR="00691E2B">
              <w:rPr>
                <w:rFonts w:ascii="Arial" w:hAnsi="Arial" w:cs="Arial"/>
                <w:sz w:val="20"/>
              </w:rPr>
              <w:t xml:space="preserve">ble only in civil proceedings. </w:t>
            </w:r>
            <w:r w:rsidRPr="00A166BE">
              <w:rPr>
                <w:rFonts w:ascii="Arial" w:hAnsi="Arial" w:cs="Arial"/>
                <w:sz w:val="20"/>
              </w:rPr>
              <w:t xml:space="preserve">Either side may move for summary judgment before the trial on any or </w:t>
            </w:r>
            <w:r w:rsidR="00691E2B">
              <w:rPr>
                <w:rFonts w:ascii="Arial" w:hAnsi="Arial" w:cs="Arial"/>
                <w:sz w:val="20"/>
              </w:rPr>
              <w:t>all of the issue—</w:t>
            </w:r>
            <w:r w:rsidRPr="00A166BE">
              <w:rPr>
                <w:rFonts w:ascii="Arial" w:hAnsi="Arial" w:cs="Arial"/>
                <w:sz w:val="20"/>
              </w:rPr>
              <w:t>the defendant at any time (for example, when the pleadings do not allege a contradictory statement of material facts, and thus, there is nothing for a jury to decide); the plaintiff not u</w:t>
            </w:r>
            <w:r w:rsidR="00691E2B">
              <w:rPr>
                <w:rFonts w:ascii="Arial" w:hAnsi="Arial" w:cs="Arial"/>
                <w:sz w:val="20"/>
              </w:rPr>
              <w:t>ntil after twenty days from commence</w:t>
            </w:r>
            <w:r w:rsidRPr="00A166BE">
              <w:rPr>
                <w:rFonts w:ascii="Arial" w:hAnsi="Arial" w:cs="Arial"/>
                <w:sz w:val="20"/>
              </w:rPr>
              <w:t>ment of the action or within twenty days after an adverse part</w:t>
            </w:r>
            <w:r w:rsidR="00691E2B">
              <w:rPr>
                <w:rFonts w:ascii="Arial" w:hAnsi="Arial" w:cs="Arial"/>
                <w:sz w:val="20"/>
              </w:rPr>
              <w:t>y moves for summary judgment. On determin</w:t>
            </w:r>
            <w:r w:rsidRPr="00A166BE">
              <w:rPr>
                <w:rFonts w:ascii="Arial" w:hAnsi="Arial" w:cs="Arial"/>
                <w:sz w:val="20"/>
              </w:rPr>
              <w:t>ing that there is no genuine issue of material fact and the moving party is</w:t>
            </w:r>
            <w:r w:rsidR="00691E2B">
              <w:rPr>
                <w:rFonts w:ascii="Arial" w:hAnsi="Arial" w:cs="Arial"/>
                <w:sz w:val="20"/>
              </w:rPr>
              <w:t xml:space="preserve"> entitled to prevail on the is</w:t>
            </w:r>
            <w:r w:rsidRPr="00A166BE">
              <w:rPr>
                <w:rFonts w:ascii="Arial" w:hAnsi="Arial" w:cs="Arial"/>
                <w:sz w:val="20"/>
              </w:rPr>
              <w:t>sue or issues as a matter of law, the judge grants the</w:t>
            </w:r>
            <w:r w:rsidR="00691E2B">
              <w:rPr>
                <w:rFonts w:ascii="Arial" w:hAnsi="Arial" w:cs="Arial"/>
                <w:sz w:val="20"/>
              </w:rPr>
              <w:t xml:space="preserve"> motion. </w:t>
            </w:r>
            <w:r w:rsidRPr="00A166BE">
              <w:rPr>
                <w:rFonts w:ascii="Arial" w:hAnsi="Arial" w:cs="Arial"/>
                <w:sz w:val="20"/>
              </w:rPr>
              <w:t>If there is any d</w:t>
            </w:r>
            <w:r w:rsidR="00691E2B">
              <w:rPr>
                <w:rFonts w:ascii="Arial" w:hAnsi="Arial" w:cs="Arial"/>
                <w:sz w:val="20"/>
              </w:rPr>
              <w:t>oubt as to any of the facts nec</w:t>
            </w:r>
            <w:r w:rsidRPr="00A166BE">
              <w:rPr>
                <w:rFonts w:ascii="Arial" w:hAnsi="Arial" w:cs="Arial"/>
                <w:sz w:val="20"/>
              </w:rPr>
              <w:t>essary to determine the outcome of the issue or iss</w:t>
            </w:r>
            <w:r w:rsidR="00691E2B">
              <w:rPr>
                <w:rFonts w:ascii="Arial" w:hAnsi="Arial" w:cs="Arial"/>
                <w:sz w:val="20"/>
              </w:rPr>
              <w:t>ues, the court will deny the mo</w:t>
            </w:r>
            <w:r w:rsidRPr="00A166BE">
              <w:rPr>
                <w:rFonts w:ascii="Arial" w:hAnsi="Arial" w:cs="Arial"/>
                <w:sz w:val="20"/>
              </w:rPr>
              <w:t>tion.</w:t>
            </w:r>
          </w:p>
        </w:tc>
      </w:tr>
      <w:tr w:rsidR="00D13981" w:rsidRPr="00A166BE" w14:paraId="724151AE" w14:textId="77777777">
        <w:tc>
          <w:tcPr>
            <w:tcW w:w="10440" w:type="dxa"/>
            <w:tcBorders>
              <w:left w:val="single" w:sz="12" w:space="0" w:color="auto"/>
              <w:bottom w:val="single" w:sz="12" w:space="0" w:color="auto"/>
              <w:right w:val="single" w:sz="12" w:space="0" w:color="auto"/>
            </w:tcBorders>
          </w:tcPr>
          <w:p w14:paraId="0CB40C1C" w14:textId="77777777" w:rsidR="00D13981" w:rsidRPr="00A166BE" w:rsidRDefault="00D13981">
            <w:pPr>
              <w:suppressLineNumbers/>
              <w:ind w:left="360" w:right="200"/>
              <w:jc w:val="both"/>
              <w:rPr>
                <w:rFonts w:ascii="Arial" w:hAnsi="Arial" w:cs="Arial"/>
                <w:sz w:val="16"/>
              </w:rPr>
            </w:pPr>
          </w:p>
        </w:tc>
      </w:tr>
    </w:tbl>
    <w:p w14:paraId="4EE7734D" w14:textId="77777777" w:rsidR="00D13981" w:rsidRPr="00A166BE" w:rsidRDefault="00D13981">
      <w:pPr>
        <w:ind w:left="1160" w:hanging="440"/>
        <w:jc w:val="both"/>
        <w:rPr>
          <w:rFonts w:ascii="Arial" w:hAnsi="Arial" w:cs="Arial"/>
          <w:smallCaps/>
          <w:sz w:val="20"/>
        </w:rPr>
      </w:pPr>
    </w:p>
    <w:p w14:paraId="203F2AD0"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H.</w:t>
      </w:r>
      <w:r w:rsidRPr="00183915">
        <w:rPr>
          <w:rFonts w:ascii="Arial" w:hAnsi="Arial" w:cs="Arial"/>
          <w:b/>
          <w:smallCaps/>
          <w:sz w:val="20"/>
        </w:rPr>
        <w:tab/>
        <w:t>The Appeal</w:t>
      </w:r>
    </w:p>
    <w:p w14:paraId="4606CF66" w14:textId="77777777" w:rsidR="00D24ADA" w:rsidRPr="00A166BE" w:rsidRDefault="00D24ADA" w:rsidP="00D24ADA">
      <w:pPr>
        <w:ind w:left="1620" w:hanging="440"/>
        <w:jc w:val="both"/>
        <w:rPr>
          <w:rFonts w:ascii="Arial" w:hAnsi="Arial" w:cs="Arial"/>
          <w:sz w:val="20"/>
        </w:rPr>
      </w:pPr>
    </w:p>
    <w:p w14:paraId="4B38BA30" w14:textId="77777777" w:rsidR="00D13981" w:rsidRPr="00183915" w:rsidRDefault="00D13981">
      <w:pPr>
        <w:ind w:left="1620" w:hanging="440"/>
        <w:jc w:val="both"/>
        <w:rPr>
          <w:rFonts w:ascii="Arial" w:hAnsi="Arial" w:cs="Arial"/>
          <w:b/>
          <w:sz w:val="20"/>
        </w:rPr>
      </w:pPr>
      <w:r w:rsidRPr="00183915">
        <w:rPr>
          <w:rFonts w:ascii="Arial" w:hAnsi="Arial" w:cs="Arial"/>
          <w:b/>
          <w:sz w:val="20"/>
        </w:rPr>
        <w:t>1.</w:t>
      </w:r>
      <w:r w:rsidRPr="00183915">
        <w:rPr>
          <w:rFonts w:ascii="Arial" w:hAnsi="Arial" w:cs="Arial"/>
          <w:b/>
          <w:sz w:val="20"/>
        </w:rPr>
        <w:tab/>
        <w:t>Filing the Appeal</w:t>
      </w:r>
    </w:p>
    <w:p w14:paraId="5A4B91A9" w14:textId="1211E7E6" w:rsidR="00D13981" w:rsidRPr="00A166BE" w:rsidRDefault="00D13981">
      <w:pPr>
        <w:ind w:left="1620" w:hanging="440"/>
        <w:jc w:val="both"/>
        <w:rPr>
          <w:rFonts w:ascii="Arial" w:hAnsi="Arial" w:cs="Arial"/>
          <w:sz w:val="20"/>
        </w:rPr>
      </w:pPr>
      <w:r w:rsidRPr="00A166BE">
        <w:rPr>
          <w:rFonts w:ascii="Arial" w:hAnsi="Arial" w:cs="Arial"/>
          <w:sz w:val="20"/>
        </w:rPr>
        <w:tab/>
        <w:t>To appeal, the appellant files the record on appeal, which contains</w:t>
      </w:r>
      <w:r w:rsidR="00691E2B">
        <w:rPr>
          <w:rFonts w:ascii="Arial" w:hAnsi="Arial" w:cs="Arial"/>
          <w:sz w:val="20"/>
        </w:rPr>
        <w:t xml:space="preserve"> the pleadings, a trial tran</w:t>
      </w:r>
      <w:r w:rsidRPr="00A166BE">
        <w:rPr>
          <w:rFonts w:ascii="Arial" w:hAnsi="Arial" w:cs="Arial"/>
          <w:sz w:val="20"/>
        </w:rPr>
        <w:t xml:space="preserve">script, </w:t>
      </w:r>
      <w:proofErr w:type="gramStart"/>
      <w:r w:rsidRPr="00A166BE">
        <w:rPr>
          <w:rFonts w:ascii="Arial" w:hAnsi="Arial" w:cs="Arial"/>
          <w:sz w:val="20"/>
        </w:rPr>
        <w:t>copies</w:t>
      </w:r>
      <w:proofErr w:type="gramEnd"/>
      <w:r w:rsidRPr="00A166BE">
        <w:rPr>
          <w:rFonts w:ascii="Arial" w:hAnsi="Arial" w:cs="Arial"/>
          <w:sz w:val="20"/>
        </w:rPr>
        <w:t xml:space="preserve"> of the exhibits, the judge’s rulings, arg</w:t>
      </w:r>
      <w:r w:rsidR="00691E2B">
        <w:rPr>
          <w:rFonts w:ascii="Arial" w:hAnsi="Arial" w:cs="Arial"/>
          <w:sz w:val="20"/>
        </w:rPr>
        <w:t>uments of counsel, jury instruc</w:t>
      </w:r>
      <w:r w:rsidRPr="00A166BE">
        <w:rPr>
          <w:rFonts w:ascii="Arial" w:hAnsi="Arial" w:cs="Arial"/>
          <w:sz w:val="20"/>
        </w:rPr>
        <w:t>tions, the verdict, posttrial motions, and the judgment ord</w:t>
      </w:r>
      <w:r w:rsidR="00691E2B">
        <w:rPr>
          <w:rFonts w:ascii="Arial" w:hAnsi="Arial" w:cs="Arial"/>
          <w:sz w:val="20"/>
        </w:rPr>
        <w:t>er from the case. The ap</w:t>
      </w:r>
      <w:r w:rsidRPr="00A166BE">
        <w:rPr>
          <w:rFonts w:ascii="Arial" w:hAnsi="Arial" w:cs="Arial"/>
          <w:sz w:val="20"/>
        </w:rPr>
        <w:t>pellant file</w:t>
      </w:r>
      <w:r w:rsidR="00691E2B">
        <w:rPr>
          <w:rFonts w:ascii="Arial" w:hAnsi="Arial" w:cs="Arial"/>
          <w:sz w:val="20"/>
        </w:rPr>
        <w:t>s a brief, which contains state</w:t>
      </w:r>
      <w:r w:rsidRPr="00A166BE">
        <w:rPr>
          <w:rFonts w:ascii="Arial" w:hAnsi="Arial" w:cs="Arial"/>
          <w:sz w:val="20"/>
        </w:rPr>
        <w:t xml:space="preserve">ments of facts, issues, applicable </w:t>
      </w:r>
      <w:r w:rsidR="00691E2B">
        <w:rPr>
          <w:rFonts w:ascii="Arial" w:hAnsi="Arial" w:cs="Arial"/>
          <w:sz w:val="20"/>
        </w:rPr>
        <w:t xml:space="preserve">law, and grounds for reversal. </w:t>
      </w:r>
      <w:r w:rsidRPr="00A166BE">
        <w:rPr>
          <w:rFonts w:ascii="Arial" w:hAnsi="Arial" w:cs="Arial"/>
          <w:sz w:val="20"/>
        </w:rPr>
        <w:t>The appellee files an answering brief.</w:t>
      </w:r>
    </w:p>
    <w:p w14:paraId="201FF283" w14:textId="77777777" w:rsidR="00D13981" w:rsidRPr="00A166BE" w:rsidRDefault="00D13981">
      <w:pPr>
        <w:ind w:left="1620" w:hanging="440"/>
        <w:jc w:val="both"/>
        <w:rPr>
          <w:rFonts w:ascii="Arial" w:hAnsi="Arial" w:cs="Arial"/>
          <w:sz w:val="20"/>
        </w:rPr>
      </w:pPr>
    </w:p>
    <w:p w14:paraId="04A75792" w14:textId="77777777" w:rsidR="00D13981" w:rsidRPr="00183915" w:rsidRDefault="00D13981">
      <w:pPr>
        <w:ind w:left="1620" w:hanging="440"/>
        <w:jc w:val="both"/>
        <w:rPr>
          <w:rFonts w:ascii="Arial" w:hAnsi="Arial" w:cs="Arial"/>
          <w:b/>
          <w:sz w:val="20"/>
        </w:rPr>
      </w:pPr>
      <w:r w:rsidRPr="00183915">
        <w:rPr>
          <w:rFonts w:ascii="Arial" w:hAnsi="Arial" w:cs="Arial"/>
          <w:b/>
          <w:sz w:val="20"/>
        </w:rPr>
        <w:t>2.</w:t>
      </w:r>
      <w:r w:rsidRPr="00183915">
        <w:rPr>
          <w:rFonts w:ascii="Arial" w:hAnsi="Arial" w:cs="Arial"/>
          <w:b/>
          <w:sz w:val="20"/>
        </w:rPr>
        <w:tab/>
        <w:t>Appellate Review</w:t>
      </w:r>
    </w:p>
    <w:p w14:paraId="25C0C900" w14:textId="77777777" w:rsidR="004F15F2" w:rsidRDefault="00D13981">
      <w:pPr>
        <w:ind w:left="1620"/>
        <w:jc w:val="both"/>
        <w:rPr>
          <w:rFonts w:ascii="Arial" w:hAnsi="Arial" w:cs="Arial"/>
          <w:sz w:val="20"/>
        </w:rPr>
      </w:pPr>
      <w:r w:rsidRPr="00A166BE">
        <w:rPr>
          <w:rFonts w:ascii="Arial" w:hAnsi="Arial" w:cs="Arial"/>
          <w:sz w:val="20"/>
        </w:rPr>
        <w:t>The cour</w:t>
      </w:r>
      <w:r w:rsidR="00A944CD">
        <w:rPr>
          <w:rFonts w:ascii="Arial" w:hAnsi="Arial" w:cs="Arial"/>
          <w:sz w:val="20"/>
        </w:rPr>
        <w:t>t reviews these records, the at</w:t>
      </w:r>
      <w:r w:rsidRPr="00A166BE">
        <w:rPr>
          <w:rFonts w:ascii="Arial" w:hAnsi="Arial" w:cs="Arial"/>
          <w:sz w:val="20"/>
        </w:rPr>
        <w:t xml:space="preserve">torneys present oral arguments, and the court </w:t>
      </w:r>
      <w:r w:rsidR="004F15F2">
        <w:rPr>
          <w:rFonts w:ascii="Arial" w:hAnsi="Arial" w:cs="Arial"/>
          <w:sz w:val="20"/>
        </w:rPr>
        <w:t>can—</w:t>
      </w:r>
    </w:p>
    <w:p w14:paraId="45AB7CF8" w14:textId="77777777" w:rsidR="004F15F2" w:rsidRPr="00D90834" w:rsidRDefault="004F15F2">
      <w:pPr>
        <w:ind w:left="1620"/>
        <w:jc w:val="both"/>
        <w:rPr>
          <w:rFonts w:ascii="Arial" w:hAnsi="Arial" w:cs="Arial"/>
          <w:sz w:val="12"/>
        </w:rPr>
      </w:pPr>
    </w:p>
    <w:p w14:paraId="444EE7E3" w14:textId="77777777" w:rsidR="004F15F2" w:rsidRDefault="004F15F2">
      <w:pPr>
        <w:ind w:left="1620"/>
        <w:jc w:val="both"/>
        <w:rPr>
          <w:rFonts w:ascii="Arial" w:hAnsi="Arial" w:cs="Arial"/>
          <w:sz w:val="20"/>
        </w:rPr>
      </w:pPr>
      <w:r>
        <w:rPr>
          <w:rFonts w:ascii="Arial" w:hAnsi="Arial" w:cs="Arial"/>
          <w:sz w:val="20"/>
        </w:rPr>
        <w:t>•</w:t>
      </w:r>
      <w:r>
        <w:rPr>
          <w:rFonts w:ascii="Arial" w:hAnsi="Arial" w:cs="Arial"/>
          <w:sz w:val="20"/>
        </w:rPr>
        <w:tab/>
        <w:t>Affirm</w:t>
      </w:r>
      <w:r w:rsidR="00D13981" w:rsidRPr="00A166BE">
        <w:rPr>
          <w:rFonts w:ascii="Arial" w:hAnsi="Arial" w:cs="Arial"/>
          <w:sz w:val="20"/>
        </w:rPr>
        <w:t xml:space="preserve"> th</w:t>
      </w:r>
      <w:r w:rsidR="00A944CD">
        <w:rPr>
          <w:rFonts w:ascii="Arial" w:hAnsi="Arial" w:cs="Arial"/>
          <w:sz w:val="20"/>
        </w:rPr>
        <w:t>e lower court’s judgment</w:t>
      </w:r>
      <w:r>
        <w:rPr>
          <w:rFonts w:ascii="Arial" w:hAnsi="Arial" w:cs="Arial"/>
          <w:sz w:val="20"/>
        </w:rPr>
        <w:t>.</w:t>
      </w:r>
    </w:p>
    <w:p w14:paraId="22D7368F" w14:textId="60B68327" w:rsidR="00D13981" w:rsidRPr="00A166BE" w:rsidRDefault="004F15F2">
      <w:pPr>
        <w:ind w:left="1620"/>
        <w:jc w:val="both"/>
        <w:rPr>
          <w:rFonts w:ascii="Arial" w:hAnsi="Arial" w:cs="Arial"/>
          <w:sz w:val="20"/>
        </w:rPr>
      </w:pPr>
      <w:r>
        <w:rPr>
          <w:rFonts w:ascii="Arial" w:hAnsi="Arial" w:cs="Arial"/>
          <w:sz w:val="20"/>
        </w:rPr>
        <w:t>•</w:t>
      </w:r>
      <w:r>
        <w:rPr>
          <w:rFonts w:ascii="Arial" w:hAnsi="Arial" w:cs="Arial"/>
          <w:sz w:val="20"/>
        </w:rPr>
        <w:tab/>
        <w:t>R</w:t>
      </w:r>
      <w:r w:rsidR="00A944CD">
        <w:rPr>
          <w:rFonts w:ascii="Arial" w:hAnsi="Arial" w:cs="Arial"/>
          <w:sz w:val="20"/>
        </w:rPr>
        <w:t>e</w:t>
      </w:r>
      <w:r>
        <w:rPr>
          <w:rFonts w:ascii="Arial" w:hAnsi="Arial" w:cs="Arial"/>
          <w:sz w:val="20"/>
        </w:rPr>
        <w:t>verse</w:t>
      </w:r>
      <w:r w:rsidR="00D13981" w:rsidRPr="00A166BE">
        <w:rPr>
          <w:rFonts w:ascii="Arial" w:hAnsi="Arial" w:cs="Arial"/>
          <w:sz w:val="20"/>
        </w:rPr>
        <w:t xml:space="preserve"> </w:t>
      </w:r>
      <w:r>
        <w:rPr>
          <w:rFonts w:ascii="Arial" w:hAnsi="Arial" w:cs="Arial"/>
          <w:sz w:val="20"/>
        </w:rPr>
        <w:t>the judgment</w:t>
      </w:r>
      <w:r w:rsidR="00D13981" w:rsidRPr="00A166BE">
        <w:rPr>
          <w:rFonts w:ascii="Arial" w:hAnsi="Arial" w:cs="Arial"/>
          <w:sz w:val="20"/>
        </w:rPr>
        <w:t>.</w:t>
      </w:r>
    </w:p>
    <w:p w14:paraId="0663971E" w14:textId="4EE0DA60" w:rsidR="004F15F2" w:rsidRPr="00A166BE" w:rsidRDefault="004F15F2" w:rsidP="004F15F2">
      <w:pPr>
        <w:ind w:left="1620"/>
        <w:jc w:val="both"/>
        <w:rPr>
          <w:rFonts w:ascii="Arial" w:hAnsi="Arial" w:cs="Arial"/>
          <w:sz w:val="20"/>
        </w:rPr>
      </w:pPr>
      <w:r>
        <w:rPr>
          <w:rFonts w:ascii="Arial" w:hAnsi="Arial" w:cs="Arial"/>
          <w:sz w:val="20"/>
        </w:rPr>
        <w:t>•</w:t>
      </w:r>
      <w:r>
        <w:rPr>
          <w:rFonts w:ascii="Arial" w:hAnsi="Arial" w:cs="Arial"/>
          <w:sz w:val="20"/>
        </w:rPr>
        <w:tab/>
        <w:t>Remand</w:t>
      </w:r>
      <w:r w:rsidRPr="00A166BE">
        <w:rPr>
          <w:rFonts w:ascii="Arial" w:hAnsi="Arial" w:cs="Arial"/>
          <w:sz w:val="20"/>
        </w:rPr>
        <w:t xml:space="preserve"> the case </w:t>
      </w:r>
      <w:r>
        <w:rPr>
          <w:rFonts w:ascii="Arial" w:hAnsi="Arial" w:cs="Arial"/>
          <w:sz w:val="20"/>
        </w:rPr>
        <w:t>to the lower court for proceedings consistent with the appellate opinion</w:t>
      </w:r>
      <w:r w:rsidRPr="00A166BE">
        <w:rPr>
          <w:rFonts w:ascii="Arial" w:hAnsi="Arial" w:cs="Arial"/>
          <w:sz w:val="20"/>
        </w:rPr>
        <w:t>.</w:t>
      </w:r>
    </w:p>
    <w:p w14:paraId="3804E3B1" w14:textId="6F942094" w:rsidR="004F15F2" w:rsidRDefault="004F15F2" w:rsidP="004F15F2">
      <w:pPr>
        <w:ind w:left="1620"/>
        <w:jc w:val="both"/>
        <w:rPr>
          <w:rFonts w:ascii="Arial" w:hAnsi="Arial" w:cs="Arial"/>
          <w:sz w:val="20"/>
        </w:rPr>
      </w:pPr>
      <w:r>
        <w:rPr>
          <w:rFonts w:ascii="Arial" w:hAnsi="Arial" w:cs="Arial"/>
          <w:sz w:val="20"/>
        </w:rPr>
        <w:t>•</w:t>
      </w:r>
      <w:r>
        <w:rPr>
          <w:rFonts w:ascii="Arial" w:hAnsi="Arial" w:cs="Arial"/>
          <w:sz w:val="20"/>
        </w:rPr>
        <w:tab/>
        <w:t>Affirm</w:t>
      </w:r>
      <w:r w:rsidRPr="00A166BE">
        <w:rPr>
          <w:rFonts w:ascii="Arial" w:hAnsi="Arial" w:cs="Arial"/>
          <w:sz w:val="20"/>
        </w:rPr>
        <w:t xml:space="preserve"> </w:t>
      </w:r>
      <w:r>
        <w:rPr>
          <w:rFonts w:ascii="Arial" w:hAnsi="Arial" w:cs="Arial"/>
          <w:sz w:val="20"/>
        </w:rPr>
        <w:t xml:space="preserve">or reverse </w:t>
      </w:r>
      <w:r w:rsidRPr="00A166BE">
        <w:rPr>
          <w:rFonts w:ascii="Arial" w:hAnsi="Arial" w:cs="Arial"/>
          <w:sz w:val="20"/>
        </w:rPr>
        <w:t>th</w:t>
      </w:r>
      <w:r>
        <w:rPr>
          <w:rFonts w:ascii="Arial" w:hAnsi="Arial" w:cs="Arial"/>
          <w:sz w:val="20"/>
        </w:rPr>
        <w:t>e lower court’s judgment in part.</w:t>
      </w:r>
    </w:p>
    <w:p w14:paraId="2E9FD891" w14:textId="7BDF6BAE" w:rsidR="004F15F2" w:rsidRPr="00A166BE" w:rsidRDefault="004F15F2" w:rsidP="004F15F2">
      <w:pPr>
        <w:ind w:left="1620"/>
        <w:jc w:val="both"/>
        <w:rPr>
          <w:rFonts w:ascii="Arial" w:hAnsi="Arial" w:cs="Arial"/>
          <w:sz w:val="20"/>
        </w:rPr>
      </w:pPr>
      <w:r>
        <w:rPr>
          <w:rFonts w:ascii="Arial" w:hAnsi="Arial" w:cs="Arial"/>
          <w:sz w:val="20"/>
        </w:rPr>
        <w:t>•</w:t>
      </w:r>
      <w:r>
        <w:rPr>
          <w:rFonts w:ascii="Arial" w:hAnsi="Arial" w:cs="Arial"/>
          <w:sz w:val="20"/>
        </w:rPr>
        <w:tab/>
        <w:t>Modify the lower court’s decision</w:t>
      </w:r>
      <w:r w:rsidRPr="00A166BE">
        <w:rPr>
          <w:rFonts w:ascii="Arial" w:hAnsi="Arial" w:cs="Arial"/>
          <w:sz w:val="20"/>
        </w:rPr>
        <w:t>.</w:t>
      </w:r>
    </w:p>
    <w:p w14:paraId="3554E078" w14:textId="77777777" w:rsidR="00D13981" w:rsidRPr="00A166BE" w:rsidRDefault="00D13981" w:rsidP="00D13981">
      <w:pPr>
        <w:ind w:left="1620" w:hanging="440"/>
        <w:jc w:val="both"/>
        <w:rPr>
          <w:rFonts w:ascii="Arial" w:hAnsi="Arial" w:cs="Arial"/>
          <w:sz w:val="20"/>
        </w:rPr>
      </w:pPr>
    </w:p>
    <w:p w14:paraId="1434313D" w14:textId="77777777" w:rsidR="00D13981" w:rsidRPr="00183915" w:rsidRDefault="00D13981">
      <w:pPr>
        <w:ind w:left="1620" w:hanging="440"/>
        <w:jc w:val="both"/>
        <w:rPr>
          <w:rFonts w:ascii="Arial" w:hAnsi="Arial" w:cs="Arial"/>
          <w:b/>
          <w:sz w:val="20"/>
        </w:rPr>
      </w:pPr>
      <w:proofErr w:type="gramStart"/>
      <w:r w:rsidRPr="00183915">
        <w:rPr>
          <w:rFonts w:ascii="Arial" w:hAnsi="Arial" w:cs="Arial"/>
          <w:b/>
          <w:sz w:val="20"/>
        </w:rPr>
        <w:t>3.</w:t>
      </w:r>
      <w:r w:rsidRPr="00183915">
        <w:rPr>
          <w:rFonts w:ascii="Arial" w:hAnsi="Arial" w:cs="Arial"/>
          <w:b/>
          <w:sz w:val="20"/>
        </w:rPr>
        <w:tab/>
        <w:t>Appeal</w:t>
      </w:r>
      <w:proofErr w:type="gramEnd"/>
      <w:r w:rsidRPr="00183915">
        <w:rPr>
          <w:rFonts w:ascii="Arial" w:hAnsi="Arial" w:cs="Arial"/>
          <w:b/>
          <w:sz w:val="20"/>
        </w:rPr>
        <w:t xml:space="preserve"> to a Higher Appellate Court</w:t>
      </w:r>
    </w:p>
    <w:p w14:paraId="3151BC3D" w14:textId="07655E18" w:rsidR="00D13981" w:rsidRPr="00A166BE" w:rsidRDefault="00D13981">
      <w:pPr>
        <w:tabs>
          <w:tab w:val="left" w:pos="1620"/>
        </w:tabs>
        <w:ind w:left="1620"/>
        <w:jc w:val="both"/>
        <w:rPr>
          <w:rFonts w:ascii="Arial" w:hAnsi="Arial" w:cs="Arial"/>
          <w:sz w:val="20"/>
        </w:rPr>
      </w:pPr>
      <w:r w:rsidRPr="00A166BE">
        <w:rPr>
          <w:rFonts w:ascii="Arial" w:hAnsi="Arial" w:cs="Arial"/>
          <w:sz w:val="20"/>
        </w:rPr>
        <w:t>If this court is an intermediate appellate court, t</w:t>
      </w:r>
      <w:r w:rsidR="00A944CD">
        <w:rPr>
          <w:rFonts w:ascii="Arial" w:hAnsi="Arial" w:cs="Arial"/>
          <w:sz w:val="20"/>
        </w:rPr>
        <w:t>he losing party can file a peti</w:t>
      </w:r>
      <w:r w:rsidRPr="00A166BE">
        <w:rPr>
          <w:rFonts w:ascii="Arial" w:hAnsi="Arial" w:cs="Arial"/>
          <w:sz w:val="20"/>
        </w:rPr>
        <w:t>tion for leav</w:t>
      </w:r>
      <w:r w:rsidR="00A944CD">
        <w:rPr>
          <w:rFonts w:ascii="Arial" w:hAnsi="Arial" w:cs="Arial"/>
          <w:sz w:val="20"/>
        </w:rPr>
        <w:t xml:space="preserve">e to appeal to a higher court. </w:t>
      </w:r>
      <w:r w:rsidRPr="00A166BE">
        <w:rPr>
          <w:rFonts w:ascii="Arial" w:hAnsi="Arial" w:cs="Arial"/>
          <w:sz w:val="20"/>
        </w:rPr>
        <w:t>If the peti</w:t>
      </w:r>
      <w:r w:rsidR="00A944CD">
        <w:rPr>
          <w:rFonts w:ascii="Arial" w:hAnsi="Arial" w:cs="Arial"/>
          <w:sz w:val="20"/>
        </w:rPr>
        <w:t>tion is granted, the appeal pro</w:t>
      </w:r>
      <w:r w:rsidRPr="00A166BE">
        <w:rPr>
          <w:rFonts w:ascii="Arial" w:hAnsi="Arial" w:cs="Arial"/>
          <w:sz w:val="20"/>
        </w:rPr>
        <w:t>cess is repeated.</w:t>
      </w:r>
    </w:p>
    <w:p w14:paraId="27AF4A27" w14:textId="77777777" w:rsidR="00D13981" w:rsidRPr="00A166BE" w:rsidRDefault="00D13981">
      <w:pPr>
        <w:tabs>
          <w:tab w:val="left" w:pos="720"/>
        </w:tabs>
        <w:ind w:left="1160" w:hanging="440"/>
        <w:jc w:val="both"/>
        <w:rPr>
          <w:rFonts w:ascii="Arial" w:hAnsi="Arial" w:cs="Arial"/>
          <w:sz w:val="20"/>
        </w:rPr>
      </w:pPr>
    </w:p>
    <w:p w14:paraId="0ABC736B"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I.</w:t>
      </w:r>
      <w:r w:rsidRPr="00183915">
        <w:rPr>
          <w:rFonts w:ascii="Arial" w:hAnsi="Arial" w:cs="Arial"/>
          <w:b/>
          <w:smallCaps/>
          <w:sz w:val="20"/>
        </w:rPr>
        <w:tab/>
        <w:t>Enforcing the Judgment</w:t>
      </w:r>
    </w:p>
    <w:p w14:paraId="7AA47AA7" w14:textId="77777777" w:rsidR="00D13981" w:rsidRPr="00A166BE" w:rsidRDefault="00D13981">
      <w:pPr>
        <w:ind w:left="1160" w:hanging="440"/>
        <w:jc w:val="both"/>
        <w:rPr>
          <w:rFonts w:ascii="Arial" w:hAnsi="Arial" w:cs="Arial"/>
          <w:sz w:val="20"/>
        </w:rPr>
      </w:pPr>
      <w:r w:rsidRPr="00A166BE">
        <w:rPr>
          <w:rFonts w:ascii="Arial" w:hAnsi="Arial" w:cs="Arial"/>
          <w:sz w:val="20"/>
        </w:rPr>
        <w:tab/>
        <w:t>A judgment may not be enforceable because a defendant may not have sufficient assets to pay it.</w:t>
      </w:r>
    </w:p>
    <w:p w14:paraId="13024E02" w14:textId="77777777" w:rsidR="00D13981" w:rsidRPr="00A166BE" w:rsidRDefault="00D13981">
      <w:pPr>
        <w:jc w:val="both"/>
        <w:rPr>
          <w:rFonts w:ascii="Arial" w:hAnsi="Arial" w:cs="Arial"/>
        </w:rPr>
      </w:pPr>
    </w:p>
    <w:p w14:paraId="5A776796" w14:textId="2C3E8095" w:rsidR="00D13981" w:rsidRPr="00183915" w:rsidRDefault="00D13981">
      <w:pPr>
        <w:ind w:left="720" w:hanging="720"/>
        <w:jc w:val="both"/>
        <w:rPr>
          <w:rFonts w:ascii="Arial" w:hAnsi="Arial" w:cs="Arial"/>
          <w:b/>
          <w:sz w:val="25"/>
        </w:rPr>
      </w:pPr>
      <w:r w:rsidRPr="00183915">
        <w:rPr>
          <w:rFonts w:ascii="Arial" w:hAnsi="Arial" w:cs="Arial"/>
          <w:b/>
          <w:sz w:val="25"/>
        </w:rPr>
        <w:t>V.</w:t>
      </w:r>
      <w:r w:rsidRPr="00183915">
        <w:rPr>
          <w:rFonts w:ascii="Arial" w:hAnsi="Arial" w:cs="Arial"/>
          <w:b/>
          <w:sz w:val="25"/>
        </w:rPr>
        <w:tab/>
      </w:r>
      <w:r w:rsidR="00A944CD" w:rsidRPr="00183915">
        <w:rPr>
          <w:rFonts w:ascii="Arial" w:hAnsi="Arial" w:cs="Arial"/>
          <w:b/>
          <w:sz w:val="25"/>
        </w:rPr>
        <w:t>Courts Online</w:t>
      </w:r>
    </w:p>
    <w:p w14:paraId="012B7712" w14:textId="77777777" w:rsidR="00A944CD" w:rsidRPr="00A166BE" w:rsidRDefault="00A944CD" w:rsidP="00D90FBF">
      <w:pPr>
        <w:pStyle w:val="BodyTextIndent3"/>
        <w:ind w:firstLine="0"/>
        <w:outlineLvl w:val="0"/>
        <w:rPr>
          <w:rFonts w:ascii="Arial" w:hAnsi="Arial" w:cs="Arial"/>
        </w:rPr>
      </w:pPr>
      <w:r w:rsidRPr="00A166BE">
        <w:rPr>
          <w:rFonts w:ascii="Arial" w:hAnsi="Arial" w:cs="Arial"/>
        </w:rPr>
        <w:t>Most courts also have Web sites, though they do not generally contain vast archives of case law.</w:t>
      </w:r>
    </w:p>
    <w:p w14:paraId="31CDBC8F" w14:textId="77777777" w:rsidR="00D13981" w:rsidRPr="00A166BE" w:rsidRDefault="00D13981">
      <w:pPr>
        <w:tabs>
          <w:tab w:val="left" w:pos="720"/>
        </w:tabs>
        <w:ind w:left="1160" w:hanging="440"/>
        <w:jc w:val="both"/>
        <w:rPr>
          <w:rFonts w:ascii="Arial" w:hAnsi="Arial" w:cs="Arial"/>
          <w:sz w:val="20"/>
        </w:rPr>
      </w:pPr>
    </w:p>
    <w:p w14:paraId="3CC79656"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A.</w:t>
      </w:r>
      <w:r w:rsidRPr="00183915">
        <w:rPr>
          <w:rFonts w:ascii="Arial" w:hAnsi="Arial" w:cs="Arial"/>
          <w:b/>
          <w:smallCaps/>
          <w:sz w:val="20"/>
        </w:rPr>
        <w:tab/>
        <w:t>Electronic Filing</w:t>
      </w:r>
    </w:p>
    <w:p w14:paraId="4FDF39A8" w14:textId="5E668056" w:rsidR="00D13981" w:rsidRPr="00A166BE" w:rsidRDefault="00D13981">
      <w:pPr>
        <w:pStyle w:val="BodyTextIndent3"/>
        <w:ind w:left="1170" w:firstLine="0"/>
        <w:rPr>
          <w:rFonts w:ascii="Arial" w:hAnsi="Arial" w:cs="Arial"/>
        </w:rPr>
      </w:pPr>
      <w:r w:rsidRPr="00A166BE">
        <w:rPr>
          <w:rFonts w:ascii="Arial" w:hAnsi="Arial" w:cs="Arial"/>
        </w:rPr>
        <w:t>Filing court documents may involve a transfer over the Internet, a transmission via e-mail, or a delivery o</w:t>
      </w:r>
      <w:r w:rsidR="00A944CD">
        <w:rPr>
          <w:rFonts w:ascii="Arial" w:hAnsi="Arial" w:cs="Arial"/>
        </w:rPr>
        <w:t>f a computer disk. The text men</w:t>
      </w:r>
      <w:r w:rsidRPr="00A166BE">
        <w:rPr>
          <w:rFonts w:ascii="Arial" w:hAnsi="Arial" w:cs="Arial"/>
        </w:rPr>
        <w:t>tions some of the details of specific systems and their problems. Courts are also using electronic case-management systems.</w:t>
      </w:r>
    </w:p>
    <w:p w14:paraId="18E1DD28" w14:textId="238B4D37" w:rsidR="00E45086" w:rsidRPr="00A166BE" w:rsidRDefault="00E45086">
      <w:pPr>
        <w:rPr>
          <w:rFonts w:ascii="Arial" w:hAnsi="Arial" w:cs="Arial"/>
          <w:smallCaps/>
          <w:sz w:val="20"/>
        </w:rPr>
      </w:pPr>
    </w:p>
    <w:p w14:paraId="5C181C39" w14:textId="0D20A3F9" w:rsidR="00D13981" w:rsidRPr="00183915" w:rsidRDefault="00A944CD">
      <w:pPr>
        <w:ind w:left="1160" w:hanging="440"/>
        <w:jc w:val="both"/>
        <w:rPr>
          <w:rFonts w:ascii="Arial" w:hAnsi="Arial" w:cs="Arial"/>
          <w:b/>
          <w:smallCaps/>
          <w:sz w:val="20"/>
        </w:rPr>
      </w:pPr>
      <w:r w:rsidRPr="00183915">
        <w:rPr>
          <w:rFonts w:ascii="Arial" w:hAnsi="Arial" w:cs="Arial"/>
          <w:b/>
          <w:smallCaps/>
          <w:sz w:val="20"/>
        </w:rPr>
        <w:t>B</w:t>
      </w:r>
      <w:r w:rsidR="00D13981" w:rsidRPr="00183915">
        <w:rPr>
          <w:rFonts w:ascii="Arial" w:hAnsi="Arial" w:cs="Arial"/>
          <w:b/>
          <w:smallCaps/>
          <w:sz w:val="20"/>
        </w:rPr>
        <w:t>.</w:t>
      </w:r>
      <w:r w:rsidR="00D13981" w:rsidRPr="00183915">
        <w:rPr>
          <w:rFonts w:ascii="Arial" w:hAnsi="Arial" w:cs="Arial"/>
          <w:b/>
          <w:smallCaps/>
          <w:sz w:val="20"/>
        </w:rPr>
        <w:tab/>
        <w:t>Cyber Courts and Proceedings</w:t>
      </w:r>
    </w:p>
    <w:p w14:paraId="23FF9A5D" w14:textId="77777777" w:rsidR="00D13981" w:rsidRPr="00A166BE" w:rsidRDefault="00D13981">
      <w:pPr>
        <w:pStyle w:val="BodyTextIndent3"/>
        <w:ind w:left="1170" w:firstLine="0"/>
        <w:rPr>
          <w:rFonts w:ascii="Arial" w:hAnsi="Arial" w:cs="Arial"/>
        </w:rPr>
      </w:pPr>
      <w:r w:rsidRPr="00A166BE">
        <w:rPr>
          <w:rFonts w:ascii="Arial" w:hAnsi="Arial" w:cs="Arial"/>
        </w:rPr>
        <w:t>Next on the horizon are virtual courtrooms, or cyber courts. And courts may use online media in other ways—conference or chatting rooms, or virtual visitation for the children of divorced parents, for example.</w:t>
      </w:r>
    </w:p>
    <w:p w14:paraId="1FD1AB98" w14:textId="77777777" w:rsidR="00D13981" w:rsidRPr="00A166BE" w:rsidRDefault="00D13981">
      <w:pPr>
        <w:jc w:val="both"/>
        <w:rPr>
          <w:rFonts w:ascii="Arial" w:hAnsi="Arial" w:cs="Arial"/>
        </w:rPr>
      </w:pPr>
    </w:p>
    <w:p w14:paraId="49B09679" w14:textId="77777777" w:rsidR="00D13981" w:rsidRPr="00183915" w:rsidRDefault="00D13981">
      <w:pPr>
        <w:ind w:left="720" w:hanging="720"/>
        <w:jc w:val="both"/>
        <w:rPr>
          <w:rFonts w:ascii="Arial" w:hAnsi="Arial" w:cs="Arial"/>
          <w:b/>
          <w:sz w:val="25"/>
        </w:rPr>
      </w:pPr>
      <w:r w:rsidRPr="00183915">
        <w:rPr>
          <w:rFonts w:ascii="Arial" w:hAnsi="Arial" w:cs="Arial"/>
          <w:b/>
          <w:sz w:val="25"/>
        </w:rPr>
        <w:t>VI.</w:t>
      </w:r>
      <w:r w:rsidRPr="00183915">
        <w:rPr>
          <w:rFonts w:ascii="Arial" w:hAnsi="Arial" w:cs="Arial"/>
          <w:b/>
          <w:sz w:val="25"/>
        </w:rPr>
        <w:tab/>
        <w:t>Alternative Dispute Resolution</w:t>
      </w:r>
    </w:p>
    <w:p w14:paraId="168978E6" w14:textId="5F591509" w:rsidR="00D13981" w:rsidRPr="00A166BE" w:rsidRDefault="00D13981">
      <w:pPr>
        <w:ind w:left="720" w:hanging="720"/>
        <w:jc w:val="both"/>
        <w:rPr>
          <w:rFonts w:ascii="Arial" w:hAnsi="Arial" w:cs="Arial"/>
          <w:sz w:val="20"/>
        </w:rPr>
      </w:pPr>
      <w:r w:rsidRPr="00A166BE">
        <w:rPr>
          <w:rFonts w:ascii="Arial" w:hAnsi="Arial" w:cs="Arial"/>
          <w:sz w:val="20"/>
        </w:rPr>
        <w:tab/>
        <w:t>The advantage of alternative dispute resolu</w:t>
      </w:r>
      <w:r w:rsidR="00B13F44">
        <w:rPr>
          <w:rFonts w:ascii="Arial" w:hAnsi="Arial" w:cs="Arial"/>
          <w:sz w:val="20"/>
        </w:rPr>
        <w:t>tion (ADR) is its flexibility. Normally, the parties them</w:t>
      </w:r>
      <w:r w:rsidRPr="00A166BE">
        <w:rPr>
          <w:rFonts w:ascii="Arial" w:hAnsi="Arial" w:cs="Arial"/>
          <w:sz w:val="20"/>
        </w:rPr>
        <w:t>selves can control how the dispute will be settled, what procedures w</w:t>
      </w:r>
      <w:r w:rsidR="00B13F44">
        <w:rPr>
          <w:rFonts w:ascii="Arial" w:hAnsi="Arial" w:cs="Arial"/>
          <w:sz w:val="20"/>
        </w:rPr>
        <w:t>ill be used, and whether the de</w:t>
      </w:r>
      <w:r w:rsidRPr="00A166BE">
        <w:rPr>
          <w:rFonts w:ascii="Arial" w:hAnsi="Arial" w:cs="Arial"/>
          <w:sz w:val="20"/>
        </w:rPr>
        <w:t>cision reached (either by themselves or by a neutral third party) wil</w:t>
      </w:r>
      <w:r w:rsidR="0037546D">
        <w:rPr>
          <w:rFonts w:ascii="Arial" w:hAnsi="Arial" w:cs="Arial"/>
          <w:sz w:val="20"/>
        </w:rPr>
        <w:t xml:space="preserve">l be legally binding or nonbinding. </w:t>
      </w:r>
      <w:r w:rsidRPr="00A166BE">
        <w:rPr>
          <w:rFonts w:ascii="Arial" w:hAnsi="Arial" w:cs="Arial"/>
          <w:sz w:val="20"/>
        </w:rPr>
        <w:t>Approximately 95 percent of cases are settled before trial through some form of ADR.</w:t>
      </w:r>
    </w:p>
    <w:p w14:paraId="32EFDA56" w14:textId="77777777" w:rsidR="00D13981" w:rsidRPr="00A166BE" w:rsidRDefault="00D13981">
      <w:pPr>
        <w:ind w:left="1160" w:hanging="440"/>
        <w:jc w:val="both"/>
        <w:rPr>
          <w:rFonts w:ascii="Arial" w:hAnsi="Arial" w:cs="Arial"/>
          <w:sz w:val="20"/>
        </w:rPr>
      </w:pPr>
    </w:p>
    <w:p w14:paraId="3697D35C"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A.</w:t>
      </w:r>
      <w:r w:rsidRPr="00183915">
        <w:rPr>
          <w:rFonts w:ascii="Arial" w:hAnsi="Arial" w:cs="Arial"/>
          <w:b/>
          <w:smallCaps/>
          <w:sz w:val="20"/>
        </w:rPr>
        <w:tab/>
        <w:t>Negotiation</w:t>
      </w:r>
    </w:p>
    <w:p w14:paraId="79943A26" w14:textId="24AFCBE0" w:rsidR="00D13981" w:rsidRPr="00A166BE" w:rsidRDefault="00D13981">
      <w:pPr>
        <w:ind w:left="1160" w:hanging="440"/>
        <w:jc w:val="both"/>
        <w:rPr>
          <w:rFonts w:ascii="Arial" w:hAnsi="Arial" w:cs="Arial"/>
          <w:sz w:val="20"/>
        </w:rPr>
      </w:pPr>
      <w:r w:rsidRPr="00A166BE">
        <w:rPr>
          <w:rFonts w:ascii="Arial" w:hAnsi="Arial" w:cs="Arial"/>
          <w:sz w:val="20"/>
        </w:rPr>
        <w:tab/>
        <w:t>One form of ADR is negotiation, in which the parties attempt to settle their dispute informa</w:t>
      </w:r>
      <w:r w:rsidR="0037546D">
        <w:rPr>
          <w:rFonts w:ascii="Arial" w:hAnsi="Arial" w:cs="Arial"/>
          <w:sz w:val="20"/>
        </w:rPr>
        <w:t>lly, with or without attorneys.</w:t>
      </w:r>
      <w:r w:rsidRPr="00A166BE">
        <w:rPr>
          <w:rFonts w:ascii="Arial" w:hAnsi="Arial" w:cs="Arial"/>
          <w:sz w:val="20"/>
        </w:rPr>
        <w:t xml:space="preserve"> They try to reach a resolution without the involvement of a third party.</w:t>
      </w:r>
    </w:p>
    <w:p w14:paraId="4687B9D1" w14:textId="77777777" w:rsidR="00D13981" w:rsidRPr="00A166BE" w:rsidRDefault="00D13981">
      <w:pPr>
        <w:ind w:left="1160" w:hanging="440"/>
        <w:jc w:val="both"/>
        <w:rPr>
          <w:rFonts w:ascii="Arial" w:hAnsi="Arial" w:cs="Arial"/>
          <w:sz w:val="16"/>
        </w:rPr>
      </w:pPr>
    </w:p>
    <w:p w14:paraId="5FF0640F" w14:textId="77777777" w:rsidR="00D13981" w:rsidRPr="00183915" w:rsidRDefault="00D13981">
      <w:pPr>
        <w:ind w:left="1160" w:hanging="440"/>
        <w:jc w:val="both"/>
        <w:rPr>
          <w:rFonts w:ascii="Arial" w:hAnsi="Arial" w:cs="Arial"/>
          <w:b/>
          <w:smallCaps/>
          <w:sz w:val="20"/>
        </w:rPr>
      </w:pPr>
      <w:r w:rsidRPr="00183915">
        <w:rPr>
          <w:rFonts w:ascii="Arial" w:hAnsi="Arial" w:cs="Arial"/>
          <w:b/>
          <w:smallCaps/>
          <w:sz w:val="20"/>
        </w:rPr>
        <w:t>B.</w:t>
      </w:r>
      <w:r w:rsidRPr="00183915">
        <w:rPr>
          <w:rFonts w:ascii="Arial" w:hAnsi="Arial" w:cs="Arial"/>
          <w:b/>
          <w:smallCaps/>
          <w:sz w:val="20"/>
        </w:rPr>
        <w:tab/>
        <w:t>Mediation</w:t>
      </w:r>
    </w:p>
    <w:p w14:paraId="243B8B30" w14:textId="5FF18F56" w:rsidR="00D13981" w:rsidRPr="002048CC" w:rsidRDefault="00D13981">
      <w:pPr>
        <w:ind w:left="1160" w:hanging="440"/>
        <w:jc w:val="both"/>
        <w:rPr>
          <w:rFonts w:ascii="Arial" w:hAnsi="Arial" w:cs="Arial"/>
          <w:sz w:val="20"/>
        </w:rPr>
      </w:pPr>
      <w:r w:rsidRPr="00A166BE">
        <w:rPr>
          <w:rFonts w:ascii="Arial" w:hAnsi="Arial" w:cs="Arial"/>
          <w:sz w:val="20"/>
        </w:rPr>
        <w:tab/>
        <w:t>In mediation, the parties attempt to negotiate an agreement with the assistance of a ne</w:t>
      </w:r>
      <w:r w:rsidR="0037546D">
        <w:rPr>
          <w:rFonts w:ascii="Arial" w:hAnsi="Arial" w:cs="Arial"/>
          <w:sz w:val="20"/>
        </w:rPr>
        <w:t xml:space="preserve">utral third party, a mediator. </w:t>
      </w:r>
      <w:r w:rsidRPr="00A166BE">
        <w:rPr>
          <w:rFonts w:ascii="Arial" w:hAnsi="Arial" w:cs="Arial"/>
          <w:sz w:val="20"/>
        </w:rPr>
        <w:t>Mediation is essentially a f</w:t>
      </w:r>
      <w:r w:rsidR="0037546D">
        <w:rPr>
          <w:rFonts w:ascii="Arial" w:hAnsi="Arial" w:cs="Arial"/>
          <w:sz w:val="20"/>
        </w:rPr>
        <w:t xml:space="preserve">orm of “assisted negotiation.” </w:t>
      </w:r>
      <w:r w:rsidRPr="00A166BE">
        <w:rPr>
          <w:rFonts w:ascii="Arial" w:hAnsi="Arial" w:cs="Arial"/>
          <w:sz w:val="20"/>
        </w:rPr>
        <w:t xml:space="preserve">The mediator takes an active role in </w:t>
      </w:r>
      <w:r w:rsidRPr="002048CC">
        <w:rPr>
          <w:rFonts w:ascii="Arial" w:hAnsi="Arial" w:cs="Arial"/>
          <w:sz w:val="20"/>
        </w:rPr>
        <w:t>resolving the dispute but does not make a decision on the matter being disputed.</w:t>
      </w:r>
    </w:p>
    <w:p w14:paraId="1B576DF5" w14:textId="77777777" w:rsidR="00D13981" w:rsidRPr="002048CC" w:rsidRDefault="00D13981">
      <w:pPr>
        <w:ind w:left="1160" w:hanging="440"/>
        <w:jc w:val="both"/>
        <w:rPr>
          <w:rFonts w:ascii="Arial" w:hAnsi="Arial" w:cs="Arial"/>
          <w:sz w:val="20"/>
        </w:rPr>
      </w:pPr>
    </w:p>
    <w:p w14:paraId="0422085B" w14:textId="77777777" w:rsidR="00D13981" w:rsidRPr="002048CC" w:rsidRDefault="00D13981">
      <w:pPr>
        <w:ind w:left="1160" w:hanging="440"/>
        <w:jc w:val="both"/>
        <w:rPr>
          <w:rFonts w:ascii="Arial" w:hAnsi="Arial" w:cs="Arial"/>
          <w:b/>
          <w:smallCaps/>
          <w:sz w:val="20"/>
        </w:rPr>
      </w:pPr>
      <w:r w:rsidRPr="002048CC">
        <w:rPr>
          <w:rFonts w:ascii="Arial" w:hAnsi="Arial" w:cs="Arial"/>
          <w:b/>
          <w:smallCaps/>
          <w:sz w:val="20"/>
        </w:rPr>
        <w:t>C.</w:t>
      </w:r>
      <w:r w:rsidRPr="002048CC">
        <w:rPr>
          <w:rFonts w:ascii="Arial" w:hAnsi="Arial" w:cs="Arial"/>
          <w:b/>
          <w:smallCaps/>
          <w:sz w:val="20"/>
        </w:rPr>
        <w:tab/>
        <w:t>Arbitration</w:t>
      </w:r>
    </w:p>
    <w:p w14:paraId="30C0FA58" w14:textId="16162D01" w:rsidR="00D13981" w:rsidRPr="002048CC" w:rsidRDefault="00D13981" w:rsidP="00A62112">
      <w:pPr>
        <w:ind w:left="1160" w:hanging="440"/>
        <w:jc w:val="both"/>
        <w:rPr>
          <w:rFonts w:ascii="Arial" w:hAnsi="Arial" w:cs="Arial"/>
          <w:sz w:val="20"/>
        </w:rPr>
      </w:pPr>
      <w:r w:rsidRPr="002048CC">
        <w:rPr>
          <w:rFonts w:ascii="Arial" w:hAnsi="Arial" w:cs="Arial"/>
          <w:sz w:val="20"/>
        </w:rPr>
        <w:tab/>
        <w:t xml:space="preserve">A more formal method of ADR is arbitration, in which a neutral third party or a panel of experts hears a dispute and renders a decision. The decision can be legally binding. Formal arbitration resembles a trial. The parties may appeal, but a court’s review of an arbitration proceeding is more restricted than a review of a lower court’s proceeding. </w:t>
      </w:r>
    </w:p>
    <w:p w14:paraId="41C207A4" w14:textId="77777777" w:rsidR="00D13981" w:rsidRPr="002048CC" w:rsidRDefault="00D13981" w:rsidP="00D13981">
      <w:pPr>
        <w:ind w:left="1620" w:hanging="440"/>
        <w:jc w:val="both"/>
        <w:rPr>
          <w:rFonts w:ascii="Arial" w:hAnsi="Arial" w:cs="Arial"/>
          <w:sz w:val="20"/>
        </w:rPr>
      </w:pPr>
    </w:p>
    <w:p w14:paraId="4BABF139" w14:textId="77777777" w:rsidR="00D13981" w:rsidRPr="002048CC" w:rsidRDefault="00D13981" w:rsidP="00D13981">
      <w:pPr>
        <w:ind w:left="1620" w:hanging="440"/>
        <w:jc w:val="both"/>
        <w:rPr>
          <w:rFonts w:ascii="Arial" w:hAnsi="Arial" w:cs="Arial"/>
          <w:b/>
          <w:sz w:val="20"/>
        </w:rPr>
      </w:pPr>
      <w:r w:rsidRPr="002048CC">
        <w:rPr>
          <w:rFonts w:ascii="Arial" w:hAnsi="Arial" w:cs="Arial"/>
          <w:b/>
          <w:sz w:val="20"/>
        </w:rPr>
        <w:t>1.</w:t>
      </w:r>
      <w:r w:rsidRPr="002048CC">
        <w:rPr>
          <w:rFonts w:ascii="Arial" w:hAnsi="Arial" w:cs="Arial"/>
          <w:b/>
          <w:sz w:val="20"/>
        </w:rPr>
        <w:tab/>
        <w:t>The Arbitrator’s Decision</w:t>
      </w:r>
    </w:p>
    <w:p w14:paraId="1E51FEF6" w14:textId="77777777" w:rsidR="00D13981" w:rsidRPr="002048CC" w:rsidRDefault="00D13981" w:rsidP="00D13981">
      <w:pPr>
        <w:tabs>
          <w:tab w:val="left" w:pos="1170"/>
        </w:tabs>
        <w:ind w:left="1620" w:hanging="440"/>
        <w:jc w:val="both"/>
        <w:rPr>
          <w:rFonts w:ascii="Arial" w:hAnsi="Arial" w:cs="Arial"/>
          <w:sz w:val="20"/>
        </w:rPr>
      </w:pPr>
      <w:r w:rsidRPr="002048CC">
        <w:rPr>
          <w:rFonts w:ascii="Arial" w:hAnsi="Arial" w:cs="Arial"/>
          <w:sz w:val="20"/>
        </w:rPr>
        <w:tab/>
        <w:t>An arbitrator’s award will be set aside only if—</w:t>
      </w:r>
    </w:p>
    <w:p w14:paraId="4AAEE262" w14:textId="77777777" w:rsidR="00D13981" w:rsidRPr="002048CC" w:rsidRDefault="00D13981" w:rsidP="00D13981">
      <w:pPr>
        <w:ind w:left="2070" w:hanging="440"/>
        <w:jc w:val="both"/>
        <w:rPr>
          <w:rFonts w:ascii="Arial" w:hAnsi="Arial" w:cs="Arial"/>
          <w:sz w:val="20"/>
        </w:rPr>
      </w:pPr>
    </w:p>
    <w:p w14:paraId="322F9A3A" w14:textId="77777777" w:rsidR="00D13981" w:rsidRPr="002048CC" w:rsidRDefault="00D13981" w:rsidP="00D13981">
      <w:pPr>
        <w:ind w:left="2070" w:hanging="440"/>
        <w:jc w:val="both"/>
        <w:rPr>
          <w:rFonts w:ascii="Arial" w:hAnsi="Arial" w:cs="Arial"/>
          <w:sz w:val="20"/>
        </w:rPr>
      </w:pPr>
      <w:r w:rsidRPr="002048CC">
        <w:rPr>
          <w:rFonts w:ascii="Arial" w:hAnsi="Arial" w:cs="Arial"/>
          <w:sz w:val="20"/>
        </w:rPr>
        <w:t>•</w:t>
      </w:r>
      <w:r w:rsidRPr="002048CC">
        <w:rPr>
          <w:rFonts w:ascii="Arial" w:hAnsi="Arial" w:cs="Arial"/>
          <w:sz w:val="20"/>
        </w:rPr>
        <w:tab/>
      </w:r>
      <w:proofErr w:type="gramStart"/>
      <w:r w:rsidRPr="002048CC">
        <w:rPr>
          <w:rFonts w:ascii="Arial" w:hAnsi="Arial" w:cs="Arial"/>
          <w:sz w:val="20"/>
        </w:rPr>
        <w:t>The</w:t>
      </w:r>
      <w:proofErr w:type="gramEnd"/>
      <w:r w:rsidRPr="002048CC">
        <w:rPr>
          <w:rFonts w:ascii="Arial" w:hAnsi="Arial" w:cs="Arial"/>
          <w:sz w:val="20"/>
        </w:rPr>
        <w:t xml:space="preserve"> arbitrator’s conduct or “bad faith” substantially prejudiced the rights of a party.</w:t>
      </w:r>
    </w:p>
    <w:p w14:paraId="673C67A1" w14:textId="77777777" w:rsidR="00D13981" w:rsidRPr="002048CC" w:rsidRDefault="00D13981" w:rsidP="00D13981">
      <w:pPr>
        <w:ind w:left="2070" w:hanging="440"/>
        <w:jc w:val="both"/>
        <w:rPr>
          <w:rFonts w:ascii="Arial" w:hAnsi="Arial" w:cs="Arial"/>
          <w:sz w:val="20"/>
        </w:rPr>
      </w:pPr>
      <w:r w:rsidRPr="002048CC">
        <w:rPr>
          <w:rFonts w:ascii="Arial" w:hAnsi="Arial" w:cs="Arial"/>
          <w:sz w:val="20"/>
        </w:rPr>
        <w:t>•</w:t>
      </w:r>
      <w:r w:rsidRPr="002048CC">
        <w:rPr>
          <w:rFonts w:ascii="Arial" w:hAnsi="Arial" w:cs="Arial"/>
          <w:sz w:val="20"/>
        </w:rPr>
        <w:tab/>
      </w:r>
      <w:proofErr w:type="gramStart"/>
      <w:r w:rsidRPr="002048CC">
        <w:rPr>
          <w:rFonts w:ascii="Arial" w:hAnsi="Arial" w:cs="Arial"/>
          <w:sz w:val="20"/>
        </w:rPr>
        <w:t>The</w:t>
      </w:r>
      <w:proofErr w:type="gramEnd"/>
      <w:r w:rsidRPr="002048CC">
        <w:rPr>
          <w:rFonts w:ascii="Arial" w:hAnsi="Arial" w:cs="Arial"/>
          <w:sz w:val="20"/>
        </w:rPr>
        <w:t xml:space="preserve"> award violates public policy.</w:t>
      </w:r>
    </w:p>
    <w:p w14:paraId="13606D0C" w14:textId="77777777" w:rsidR="00D13981" w:rsidRPr="002048CC" w:rsidRDefault="00D13981" w:rsidP="00D13981">
      <w:pPr>
        <w:ind w:left="2070" w:hanging="440"/>
        <w:jc w:val="both"/>
        <w:rPr>
          <w:rFonts w:ascii="Arial" w:hAnsi="Arial" w:cs="Arial"/>
          <w:sz w:val="20"/>
        </w:rPr>
      </w:pPr>
      <w:r w:rsidRPr="002048CC">
        <w:rPr>
          <w:rFonts w:ascii="Arial" w:hAnsi="Arial" w:cs="Arial"/>
          <w:sz w:val="20"/>
        </w:rPr>
        <w:t>•</w:t>
      </w:r>
      <w:r w:rsidRPr="002048CC">
        <w:rPr>
          <w:rFonts w:ascii="Arial" w:hAnsi="Arial" w:cs="Arial"/>
          <w:sz w:val="20"/>
        </w:rPr>
        <w:tab/>
      </w:r>
      <w:proofErr w:type="gramStart"/>
      <w:r w:rsidRPr="002048CC">
        <w:rPr>
          <w:rFonts w:ascii="Arial" w:hAnsi="Arial" w:cs="Arial"/>
          <w:sz w:val="20"/>
        </w:rPr>
        <w:t>The</w:t>
      </w:r>
      <w:proofErr w:type="gramEnd"/>
      <w:r w:rsidRPr="002048CC">
        <w:rPr>
          <w:rFonts w:ascii="Arial" w:hAnsi="Arial" w:cs="Arial"/>
          <w:sz w:val="20"/>
        </w:rPr>
        <w:t xml:space="preserve"> arbitrator exceeded his or her powers.</w:t>
      </w:r>
    </w:p>
    <w:p w14:paraId="75442BDD" w14:textId="77777777" w:rsidR="00D13981" w:rsidRPr="002048CC" w:rsidRDefault="00D13981" w:rsidP="00D13981">
      <w:pPr>
        <w:ind w:left="1530" w:hanging="440"/>
        <w:jc w:val="both"/>
        <w:rPr>
          <w:rFonts w:ascii="Arial" w:hAnsi="Arial" w:cs="Arial"/>
          <w:sz w:val="20"/>
        </w:rPr>
      </w:pPr>
    </w:p>
    <w:p w14:paraId="5353BA90" w14:textId="77777777" w:rsidR="00D13981" w:rsidRPr="002048CC" w:rsidRDefault="00D13981">
      <w:pPr>
        <w:ind w:left="1530" w:hanging="440"/>
        <w:jc w:val="both"/>
        <w:rPr>
          <w:rFonts w:ascii="Arial" w:hAnsi="Arial" w:cs="Arial"/>
          <w:b/>
          <w:sz w:val="20"/>
        </w:rPr>
      </w:pPr>
      <w:r w:rsidRPr="002048CC">
        <w:rPr>
          <w:rFonts w:ascii="Arial" w:hAnsi="Arial" w:cs="Arial"/>
          <w:b/>
          <w:sz w:val="20"/>
        </w:rPr>
        <w:t>2.</w:t>
      </w:r>
      <w:r w:rsidRPr="002048CC">
        <w:rPr>
          <w:rFonts w:ascii="Arial" w:hAnsi="Arial" w:cs="Arial"/>
          <w:b/>
          <w:sz w:val="20"/>
        </w:rPr>
        <w:tab/>
        <w:t>Arbitration Clauses</w:t>
      </w:r>
    </w:p>
    <w:p w14:paraId="4E291B20" w14:textId="77777777" w:rsidR="00D13981" w:rsidRPr="002048CC" w:rsidRDefault="00D13981">
      <w:pPr>
        <w:ind w:left="1530" w:hanging="440"/>
        <w:jc w:val="both"/>
        <w:rPr>
          <w:rFonts w:ascii="Arial" w:hAnsi="Arial" w:cs="Arial"/>
          <w:sz w:val="20"/>
        </w:rPr>
      </w:pPr>
      <w:r w:rsidRPr="002048CC">
        <w:rPr>
          <w:rFonts w:ascii="Arial" w:hAnsi="Arial" w:cs="Arial"/>
          <w:sz w:val="20"/>
        </w:rPr>
        <w:tab/>
        <w:t>Virtually any commercial matter can be submitted to arbitration. Often, parties include an arbitration clause in a contract. Parties can also agree to arbitrate a dispute after it arises.</w:t>
      </w:r>
    </w:p>
    <w:p w14:paraId="1A027B49" w14:textId="77777777" w:rsidR="00D13981" w:rsidRPr="002048CC" w:rsidRDefault="00D13981" w:rsidP="00D13981">
      <w:pPr>
        <w:ind w:left="1530" w:hanging="440"/>
        <w:jc w:val="both"/>
        <w:rPr>
          <w:rFonts w:ascii="Arial" w:hAnsi="Arial" w:cs="Arial"/>
          <w:sz w:val="20"/>
        </w:rPr>
      </w:pPr>
    </w:p>
    <w:p w14:paraId="6C405F22" w14:textId="77777777" w:rsidR="00D13981" w:rsidRPr="002048CC" w:rsidRDefault="00D13981" w:rsidP="00D13981">
      <w:pPr>
        <w:ind w:left="1530" w:hanging="440"/>
        <w:jc w:val="both"/>
        <w:rPr>
          <w:rFonts w:ascii="Arial" w:hAnsi="Arial" w:cs="Arial"/>
          <w:b/>
          <w:sz w:val="20"/>
        </w:rPr>
      </w:pPr>
      <w:r w:rsidRPr="002048CC">
        <w:rPr>
          <w:rFonts w:ascii="Arial" w:hAnsi="Arial" w:cs="Arial"/>
          <w:b/>
          <w:sz w:val="20"/>
        </w:rPr>
        <w:t>3.</w:t>
      </w:r>
      <w:r w:rsidRPr="002048CC">
        <w:rPr>
          <w:rFonts w:ascii="Arial" w:hAnsi="Arial" w:cs="Arial"/>
          <w:b/>
          <w:sz w:val="20"/>
        </w:rPr>
        <w:tab/>
        <w:t>Arbitration Statutes</w:t>
      </w:r>
    </w:p>
    <w:p w14:paraId="7C8E7D5B" w14:textId="4733EF9B" w:rsidR="00D13981" w:rsidRPr="002048CC" w:rsidRDefault="00D13981" w:rsidP="00D13981">
      <w:pPr>
        <w:ind w:left="1530" w:hanging="440"/>
        <w:jc w:val="both"/>
        <w:rPr>
          <w:rFonts w:ascii="Arial" w:hAnsi="Arial" w:cs="Arial"/>
          <w:sz w:val="20"/>
        </w:rPr>
      </w:pPr>
      <w:r w:rsidRPr="002048CC">
        <w:rPr>
          <w:rFonts w:ascii="Arial" w:hAnsi="Arial" w:cs="Arial"/>
          <w:sz w:val="20"/>
        </w:rPr>
        <w:tab/>
        <w:t>Most states have statutes (often based on the Uniform Arbitration Act of 1955) under which arbitration clauses are enforced, and some state statutes compel arbitration of certain types of disputes. At the federal level, the Federal Arbitration</w:t>
      </w:r>
      <w:r w:rsidR="00BB0250" w:rsidRPr="002048CC">
        <w:rPr>
          <w:rFonts w:ascii="Arial" w:hAnsi="Arial" w:cs="Arial"/>
          <w:sz w:val="20"/>
        </w:rPr>
        <w:t xml:space="preserve"> Act (FAA), enacted in 1925, en</w:t>
      </w:r>
      <w:r w:rsidRPr="002048CC">
        <w:rPr>
          <w:rFonts w:ascii="Arial" w:hAnsi="Arial" w:cs="Arial"/>
          <w:sz w:val="20"/>
        </w:rPr>
        <w:t>forces arbitration clauses in contracts involving maritime activity and interstate commerce.</w:t>
      </w:r>
    </w:p>
    <w:p w14:paraId="7A644088" w14:textId="77777777" w:rsidR="00D13981" w:rsidRPr="002048CC" w:rsidRDefault="00D13981" w:rsidP="00D13981">
      <w:pPr>
        <w:ind w:left="1530" w:hanging="440"/>
        <w:jc w:val="both"/>
        <w:rPr>
          <w:rFonts w:ascii="Arial" w:hAnsi="Arial" w:cs="Arial"/>
          <w:sz w:val="20"/>
        </w:rPr>
      </w:pPr>
    </w:p>
    <w:p w14:paraId="136F2973" w14:textId="77777777" w:rsidR="002048CC" w:rsidRDefault="002048CC">
      <w:pPr>
        <w:rPr>
          <w:rFonts w:ascii="Arial" w:hAnsi="Arial" w:cs="Arial"/>
          <w:b/>
          <w:sz w:val="20"/>
        </w:rPr>
      </w:pPr>
      <w:r>
        <w:rPr>
          <w:rFonts w:ascii="Arial" w:hAnsi="Arial" w:cs="Arial"/>
          <w:b/>
          <w:sz w:val="20"/>
        </w:rPr>
        <w:br w:type="page"/>
      </w:r>
    </w:p>
    <w:p w14:paraId="730C98FD" w14:textId="6BF43A58" w:rsidR="00D13981" w:rsidRPr="002048CC" w:rsidRDefault="00D13981" w:rsidP="00D13981">
      <w:pPr>
        <w:ind w:left="1530" w:hanging="440"/>
        <w:jc w:val="both"/>
        <w:rPr>
          <w:rFonts w:ascii="Arial" w:hAnsi="Arial" w:cs="Arial"/>
          <w:b/>
          <w:sz w:val="20"/>
        </w:rPr>
      </w:pPr>
      <w:r w:rsidRPr="002048CC">
        <w:rPr>
          <w:rFonts w:ascii="Arial" w:hAnsi="Arial" w:cs="Arial"/>
          <w:b/>
          <w:sz w:val="20"/>
        </w:rPr>
        <w:lastRenderedPageBreak/>
        <w:t>4.</w:t>
      </w:r>
      <w:r w:rsidRPr="002048CC">
        <w:rPr>
          <w:rFonts w:ascii="Arial" w:hAnsi="Arial" w:cs="Arial"/>
          <w:b/>
          <w:sz w:val="20"/>
        </w:rPr>
        <w:tab/>
        <w:t>The Issue of Arbitrability</w:t>
      </w:r>
    </w:p>
    <w:p w14:paraId="45561E37" w14:textId="25E67C1C" w:rsidR="00D13981" w:rsidRPr="002048CC" w:rsidRDefault="00D13981" w:rsidP="00D13981">
      <w:pPr>
        <w:ind w:left="1530" w:hanging="440"/>
        <w:jc w:val="both"/>
        <w:rPr>
          <w:rFonts w:ascii="Arial" w:hAnsi="Arial" w:cs="Arial"/>
          <w:sz w:val="20"/>
        </w:rPr>
      </w:pPr>
      <w:r w:rsidRPr="002048CC">
        <w:rPr>
          <w:rFonts w:ascii="Arial" w:hAnsi="Arial" w:cs="Arial"/>
          <w:sz w:val="20"/>
        </w:rPr>
        <w:tab/>
        <w:t>A court can consider whether the parties to an arbitratio</w:t>
      </w:r>
      <w:r w:rsidR="00BB0250" w:rsidRPr="002048CC">
        <w:rPr>
          <w:rFonts w:ascii="Arial" w:hAnsi="Arial" w:cs="Arial"/>
          <w:sz w:val="20"/>
        </w:rPr>
        <w:t>n clause agreed to submit a par</w:t>
      </w:r>
      <w:r w:rsidRPr="002048CC">
        <w:rPr>
          <w:rFonts w:ascii="Arial" w:hAnsi="Arial" w:cs="Arial"/>
          <w:sz w:val="20"/>
        </w:rPr>
        <w:t>ticular dispute to arbitration. The court may also consider whether the rules and procedures that the parties agreed to are fair.</w:t>
      </w:r>
    </w:p>
    <w:p w14:paraId="6F1408D4" w14:textId="77777777" w:rsidR="008F35FB" w:rsidRPr="002048CC" w:rsidRDefault="008F35FB" w:rsidP="008F35FB">
      <w:pPr>
        <w:pStyle w:val="FootnoteText"/>
        <w:rPr>
          <w:rFonts w:ascii="Arial" w:hAnsi="Arial" w:cs="Arial"/>
        </w:rPr>
      </w:pPr>
    </w:p>
    <w:tbl>
      <w:tblPr>
        <w:tblW w:w="10440" w:type="dxa"/>
        <w:tblLayout w:type="fixed"/>
        <w:tblCellMar>
          <w:left w:w="80" w:type="dxa"/>
          <w:right w:w="80" w:type="dxa"/>
        </w:tblCellMar>
        <w:tblLook w:val="0000" w:firstRow="0" w:lastRow="0" w:firstColumn="0" w:lastColumn="0" w:noHBand="0" w:noVBand="0"/>
      </w:tblPr>
      <w:tblGrid>
        <w:gridCol w:w="10440"/>
      </w:tblGrid>
      <w:tr w:rsidR="008F35FB" w:rsidRPr="00A166BE" w14:paraId="15AC8C60" w14:textId="77777777" w:rsidTr="00BC0D2E">
        <w:tc>
          <w:tcPr>
            <w:tcW w:w="10440" w:type="dxa"/>
            <w:tcBorders>
              <w:top w:val="single" w:sz="12" w:space="0" w:color="auto"/>
              <w:left w:val="single" w:sz="12" w:space="0" w:color="auto"/>
              <w:right w:val="single" w:sz="12" w:space="0" w:color="auto"/>
            </w:tcBorders>
          </w:tcPr>
          <w:p w14:paraId="6EA39C35" w14:textId="77777777" w:rsidR="008F35FB" w:rsidRPr="00A166BE" w:rsidRDefault="008F35FB" w:rsidP="00BC0D2E">
            <w:pPr>
              <w:pStyle w:val="Boxtext"/>
              <w:suppressLineNumbers/>
              <w:spacing w:line="240" w:lineRule="auto"/>
              <w:rPr>
                <w:rFonts w:ascii="Arial" w:hAnsi="Arial" w:cs="Arial"/>
              </w:rPr>
            </w:pPr>
          </w:p>
        </w:tc>
      </w:tr>
      <w:tr w:rsidR="008F35FB" w:rsidRPr="00A166BE" w14:paraId="57331F89" w14:textId="77777777" w:rsidTr="00BC0D2E">
        <w:tc>
          <w:tcPr>
            <w:tcW w:w="10440" w:type="dxa"/>
            <w:tcBorders>
              <w:left w:val="single" w:sz="12" w:space="0" w:color="auto"/>
              <w:right w:val="single" w:sz="12" w:space="0" w:color="auto"/>
            </w:tcBorders>
          </w:tcPr>
          <w:p w14:paraId="179200BD" w14:textId="77777777" w:rsidR="008F35FB" w:rsidRPr="00855220" w:rsidRDefault="008F35FB" w:rsidP="00BC0D2E">
            <w:pPr>
              <w:suppressLineNumbers/>
              <w:ind w:left="360" w:right="200"/>
              <w:jc w:val="center"/>
              <w:rPr>
                <w:rFonts w:ascii="Arial" w:hAnsi="Arial" w:cs="Arial"/>
                <w:b/>
                <w:smallCaps/>
                <w:sz w:val="20"/>
              </w:rPr>
            </w:pPr>
            <w:r w:rsidRPr="00855220">
              <w:rPr>
                <w:rFonts w:ascii="Arial" w:hAnsi="Arial" w:cs="Arial"/>
                <w:b/>
                <w:smallCaps/>
                <w:sz w:val="20"/>
              </w:rPr>
              <w:t>Additional Cases Addressing this Issue —</w:t>
            </w:r>
          </w:p>
        </w:tc>
      </w:tr>
      <w:tr w:rsidR="008F35FB" w:rsidRPr="002048CC" w14:paraId="42C76E4A" w14:textId="77777777" w:rsidTr="00BC0D2E">
        <w:tc>
          <w:tcPr>
            <w:tcW w:w="10440" w:type="dxa"/>
            <w:tcBorders>
              <w:left w:val="single" w:sz="12" w:space="0" w:color="auto"/>
              <w:right w:val="single" w:sz="12" w:space="0" w:color="auto"/>
            </w:tcBorders>
          </w:tcPr>
          <w:p w14:paraId="5F4DB28B" w14:textId="77777777" w:rsidR="008F35FB" w:rsidRPr="002048CC" w:rsidRDefault="008F35FB" w:rsidP="00BC0D2E">
            <w:pPr>
              <w:suppressLineNumbers/>
              <w:ind w:left="360" w:right="200"/>
              <w:jc w:val="both"/>
              <w:rPr>
                <w:rFonts w:ascii="Arial" w:hAnsi="Arial"/>
                <w:sz w:val="20"/>
              </w:rPr>
            </w:pPr>
          </w:p>
        </w:tc>
      </w:tr>
      <w:tr w:rsidR="008F35FB" w:rsidRPr="00C7317F" w14:paraId="3D51985D" w14:textId="77777777" w:rsidTr="00BC0D2E">
        <w:tc>
          <w:tcPr>
            <w:tcW w:w="10440" w:type="dxa"/>
            <w:tcBorders>
              <w:left w:val="single" w:sz="12" w:space="0" w:color="auto"/>
              <w:right w:val="single" w:sz="12" w:space="0" w:color="auto"/>
            </w:tcBorders>
          </w:tcPr>
          <w:p w14:paraId="77DEE705" w14:textId="77777777" w:rsidR="008F35FB" w:rsidRPr="00C2084C" w:rsidRDefault="008F35FB" w:rsidP="00BC0D2E">
            <w:pPr>
              <w:ind w:left="360" w:right="200"/>
              <w:jc w:val="center"/>
              <w:rPr>
                <w:rFonts w:ascii="Arial" w:hAnsi="Arial" w:cs="Arial"/>
                <w:b/>
                <w:sz w:val="20"/>
              </w:rPr>
            </w:pPr>
            <w:r>
              <w:rPr>
                <w:rFonts w:ascii="Arial" w:hAnsi="Arial" w:cs="Arial"/>
                <w:b/>
              </w:rPr>
              <w:t>The Issue of Arbitrability</w:t>
            </w:r>
          </w:p>
        </w:tc>
      </w:tr>
      <w:tr w:rsidR="008F35FB" w:rsidRPr="00A166BE" w14:paraId="357A45C4" w14:textId="77777777" w:rsidTr="00BC0D2E">
        <w:tc>
          <w:tcPr>
            <w:tcW w:w="10440" w:type="dxa"/>
            <w:tcBorders>
              <w:left w:val="single" w:sz="12" w:space="0" w:color="auto"/>
              <w:right w:val="single" w:sz="12" w:space="0" w:color="auto"/>
            </w:tcBorders>
          </w:tcPr>
          <w:p w14:paraId="7E4EF0D6" w14:textId="77777777" w:rsidR="008F35FB" w:rsidRPr="00A166BE" w:rsidRDefault="008F35FB" w:rsidP="00BC0D2E">
            <w:pPr>
              <w:pStyle w:val="Boxtext"/>
              <w:suppressLineNumbers/>
              <w:spacing w:line="240" w:lineRule="auto"/>
              <w:rPr>
                <w:rFonts w:ascii="Arial" w:hAnsi="Arial" w:cs="Arial"/>
              </w:rPr>
            </w:pPr>
          </w:p>
        </w:tc>
      </w:tr>
      <w:tr w:rsidR="008F35FB" w:rsidRPr="00A166BE" w14:paraId="7B1CD60B" w14:textId="77777777" w:rsidTr="00BC0D2E">
        <w:tc>
          <w:tcPr>
            <w:tcW w:w="10440" w:type="dxa"/>
            <w:tcBorders>
              <w:left w:val="single" w:sz="12" w:space="0" w:color="auto"/>
              <w:right w:val="single" w:sz="12" w:space="0" w:color="auto"/>
            </w:tcBorders>
          </w:tcPr>
          <w:p w14:paraId="2ED34C24" w14:textId="13299CE0" w:rsidR="008F35FB" w:rsidRPr="00A166BE" w:rsidRDefault="008F35FB" w:rsidP="00BC0D2E">
            <w:pPr>
              <w:suppressLineNumbers/>
              <w:ind w:left="360" w:right="200"/>
              <w:jc w:val="both"/>
              <w:rPr>
                <w:rFonts w:ascii="Arial" w:hAnsi="Arial" w:cs="Arial"/>
                <w:sz w:val="20"/>
              </w:rPr>
            </w:pPr>
            <w:r w:rsidRPr="00A166BE">
              <w:rPr>
                <w:rFonts w:ascii="Arial" w:hAnsi="Arial" w:cs="Arial"/>
                <w:sz w:val="20"/>
              </w:rPr>
              <w:tab/>
            </w:r>
            <w:r>
              <w:rPr>
                <w:rFonts w:ascii="Arial" w:hAnsi="Arial" w:cs="Arial"/>
                <w:sz w:val="20"/>
              </w:rPr>
              <w:t>Cases</w:t>
            </w:r>
            <w:r w:rsidRPr="00A166BE">
              <w:rPr>
                <w:rFonts w:ascii="Arial" w:hAnsi="Arial" w:cs="Arial"/>
                <w:sz w:val="20"/>
              </w:rPr>
              <w:t xml:space="preserve"> </w:t>
            </w:r>
            <w:r w:rsidRPr="00A166BE">
              <w:rPr>
                <w:rFonts w:ascii="Arial" w:hAnsi="Arial" w:cs="Arial"/>
                <w:color w:val="000000"/>
                <w:sz w:val="20"/>
              </w:rPr>
              <w:t xml:space="preserve">examining </w:t>
            </w:r>
            <w:r w:rsidRPr="00CC3266">
              <w:rPr>
                <w:rFonts w:ascii="Arial" w:hAnsi="Arial" w:cs="Arial"/>
                <w:b/>
                <w:color w:val="000000"/>
                <w:sz w:val="20"/>
              </w:rPr>
              <w:t>the validity of arbitration agreements</w:t>
            </w:r>
            <w:r w:rsidRPr="00A166BE">
              <w:rPr>
                <w:rFonts w:ascii="Arial" w:hAnsi="Arial" w:cs="Arial"/>
                <w:color w:val="000000"/>
                <w:sz w:val="20"/>
              </w:rPr>
              <w:t xml:space="preserve"> </w:t>
            </w:r>
            <w:r w:rsidR="000A2292">
              <w:rPr>
                <w:rFonts w:ascii="Arial" w:hAnsi="Arial" w:cs="Arial"/>
                <w:sz w:val="20"/>
              </w:rPr>
              <w:t>include the following:</w:t>
            </w:r>
          </w:p>
        </w:tc>
      </w:tr>
      <w:tr w:rsidR="008F35FB" w:rsidRPr="002048CC" w14:paraId="39900B91" w14:textId="77777777" w:rsidTr="00BC0D2E">
        <w:tc>
          <w:tcPr>
            <w:tcW w:w="10440" w:type="dxa"/>
            <w:tcBorders>
              <w:left w:val="single" w:sz="12" w:space="0" w:color="auto"/>
              <w:right w:val="single" w:sz="12" w:space="0" w:color="auto"/>
            </w:tcBorders>
          </w:tcPr>
          <w:p w14:paraId="1C4C6374" w14:textId="77777777" w:rsidR="008F35FB" w:rsidRPr="002048CC" w:rsidRDefault="008F35FB" w:rsidP="00BC0D2E">
            <w:pPr>
              <w:suppressLineNumbers/>
              <w:ind w:left="360" w:right="200"/>
              <w:jc w:val="both"/>
              <w:rPr>
                <w:rFonts w:ascii="Arial" w:hAnsi="Arial" w:cs="Arial"/>
                <w:color w:val="000000"/>
                <w:sz w:val="20"/>
              </w:rPr>
            </w:pPr>
          </w:p>
        </w:tc>
      </w:tr>
      <w:tr w:rsidR="008F35FB" w:rsidRPr="002048CC" w14:paraId="59475075" w14:textId="77777777" w:rsidTr="00BC0D2E">
        <w:tc>
          <w:tcPr>
            <w:tcW w:w="10440" w:type="dxa"/>
            <w:tcBorders>
              <w:left w:val="single" w:sz="12" w:space="0" w:color="auto"/>
              <w:right w:val="single" w:sz="12" w:space="0" w:color="auto"/>
            </w:tcBorders>
          </w:tcPr>
          <w:p w14:paraId="66189CE1" w14:textId="77777777" w:rsidR="008F35FB" w:rsidRPr="002048CC" w:rsidRDefault="008F35FB" w:rsidP="00BC0D2E">
            <w:pPr>
              <w:ind w:left="360" w:right="200"/>
              <w:jc w:val="both"/>
              <w:rPr>
                <w:rFonts w:ascii="Arial" w:hAnsi="Arial" w:cs="Arial"/>
                <w:color w:val="000000"/>
                <w:sz w:val="20"/>
              </w:rPr>
            </w:pPr>
            <w:r w:rsidRPr="002048CC">
              <w:rPr>
                <w:rFonts w:ascii="Arial" w:hAnsi="Arial" w:cs="Arial"/>
                <w:color w:val="000000"/>
                <w:sz w:val="20"/>
              </w:rPr>
              <w:t>•</w:t>
            </w:r>
            <w:r w:rsidRPr="002048CC">
              <w:rPr>
                <w:rFonts w:ascii="Arial" w:hAnsi="Arial" w:cs="Arial"/>
                <w:color w:val="000000"/>
                <w:sz w:val="20"/>
              </w:rPr>
              <w:tab/>
            </w:r>
            <w:r w:rsidRPr="002048CC">
              <w:rPr>
                <w:rFonts w:ascii="Arial" w:hAnsi="Arial" w:cs="Arial"/>
                <w:i/>
                <w:color w:val="000000"/>
                <w:sz w:val="20"/>
              </w:rPr>
              <w:t>Circuit City Stores, Inc. v. Ahmed,</w:t>
            </w:r>
            <w:r w:rsidRPr="002048CC">
              <w:rPr>
                <w:rFonts w:ascii="Arial" w:hAnsi="Arial" w:cs="Arial"/>
                <w:color w:val="000000"/>
                <w:sz w:val="20"/>
              </w:rPr>
              <w:t xml:space="preserve"> 283 F.3d 1198 (9th Cir. 2002) (an arbitration clause is not unconscionable, and thus it is enforceable, when it contains a provision that grants an employee a meaningful opportunity to opt out of binding arbitration).</w:t>
            </w:r>
          </w:p>
        </w:tc>
      </w:tr>
      <w:tr w:rsidR="008F35FB" w:rsidRPr="002048CC" w14:paraId="69F66686" w14:textId="77777777" w:rsidTr="00BC0D2E">
        <w:tc>
          <w:tcPr>
            <w:tcW w:w="10440" w:type="dxa"/>
            <w:tcBorders>
              <w:left w:val="single" w:sz="12" w:space="0" w:color="auto"/>
              <w:right w:val="single" w:sz="12" w:space="0" w:color="auto"/>
            </w:tcBorders>
          </w:tcPr>
          <w:p w14:paraId="1FE687DA" w14:textId="77777777" w:rsidR="008F35FB" w:rsidRPr="002048CC" w:rsidRDefault="008F35FB" w:rsidP="00BC0D2E">
            <w:pPr>
              <w:suppressLineNumbers/>
              <w:ind w:left="360" w:right="200"/>
              <w:jc w:val="both"/>
              <w:rPr>
                <w:rFonts w:ascii="Arial" w:hAnsi="Arial" w:cs="Arial"/>
                <w:color w:val="000000"/>
                <w:sz w:val="20"/>
              </w:rPr>
            </w:pPr>
          </w:p>
        </w:tc>
      </w:tr>
      <w:tr w:rsidR="008F35FB" w:rsidRPr="002048CC" w14:paraId="10182184" w14:textId="77777777" w:rsidTr="00BC0D2E">
        <w:tc>
          <w:tcPr>
            <w:tcW w:w="10440" w:type="dxa"/>
            <w:tcBorders>
              <w:left w:val="single" w:sz="12" w:space="0" w:color="auto"/>
              <w:right w:val="single" w:sz="12" w:space="0" w:color="auto"/>
            </w:tcBorders>
          </w:tcPr>
          <w:p w14:paraId="2CC80297" w14:textId="77777777" w:rsidR="008F35FB" w:rsidRPr="002048CC" w:rsidRDefault="008F35FB" w:rsidP="00BC0D2E">
            <w:pPr>
              <w:ind w:left="360" w:right="200"/>
              <w:jc w:val="both"/>
              <w:rPr>
                <w:rFonts w:ascii="Arial" w:hAnsi="Arial" w:cs="Arial"/>
                <w:color w:val="000000"/>
                <w:sz w:val="20"/>
              </w:rPr>
            </w:pPr>
            <w:r w:rsidRPr="002048CC">
              <w:rPr>
                <w:rFonts w:ascii="Arial" w:hAnsi="Arial" w:cs="Arial"/>
                <w:color w:val="000000"/>
                <w:sz w:val="20"/>
              </w:rPr>
              <w:t>•</w:t>
            </w:r>
            <w:r w:rsidRPr="002048CC">
              <w:rPr>
                <w:rFonts w:ascii="Arial" w:hAnsi="Arial" w:cs="Arial"/>
                <w:color w:val="000000"/>
                <w:sz w:val="20"/>
              </w:rPr>
              <w:tab/>
            </w:r>
            <w:r w:rsidRPr="002048CC">
              <w:rPr>
                <w:rFonts w:ascii="Arial" w:hAnsi="Arial" w:cs="Arial"/>
                <w:i/>
                <w:color w:val="000000"/>
                <w:sz w:val="20"/>
              </w:rPr>
              <w:t>McCaskill v. SCI Management Corp.,</w:t>
            </w:r>
            <w:r w:rsidRPr="002048CC">
              <w:rPr>
                <w:rFonts w:ascii="Arial" w:hAnsi="Arial" w:cs="Arial"/>
                <w:color w:val="000000"/>
                <w:sz w:val="20"/>
              </w:rPr>
              <w:t xml:space="preserve"> 285 F.3d 623 (7th Cir. 2002) (an arbitration clause invoked to compel the arbitration of claims of sexual harassment and other employment discrimination is invalid, and thus unenforceable, when it requires that the employee pay all fees).</w:t>
            </w:r>
          </w:p>
        </w:tc>
      </w:tr>
      <w:tr w:rsidR="008F35FB" w:rsidRPr="002048CC" w14:paraId="5C21729F" w14:textId="77777777" w:rsidTr="00BC0D2E">
        <w:tc>
          <w:tcPr>
            <w:tcW w:w="10440" w:type="dxa"/>
            <w:tcBorders>
              <w:left w:val="single" w:sz="12" w:space="0" w:color="auto"/>
              <w:right w:val="single" w:sz="12" w:space="0" w:color="auto"/>
            </w:tcBorders>
          </w:tcPr>
          <w:p w14:paraId="08CA8372" w14:textId="77777777" w:rsidR="008F35FB" w:rsidRPr="002048CC" w:rsidRDefault="008F35FB" w:rsidP="00BC0D2E">
            <w:pPr>
              <w:suppressLineNumbers/>
              <w:ind w:left="360" w:right="200"/>
              <w:jc w:val="both"/>
              <w:rPr>
                <w:rFonts w:ascii="Arial" w:hAnsi="Arial" w:cs="Arial"/>
                <w:color w:val="000000"/>
                <w:sz w:val="20"/>
              </w:rPr>
            </w:pPr>
          </w:p>
        </w:tc>
      </w:tr>
      <w:tr w:rsidR="008F35FB" w:rsidRPr="002048CC" w14:paraId="7FB3938D" w14:textId="77777777" w:rsidTr="00BC0D2E">
        <w:tc>
          <w:tcPr>
            <w:tcW w:w="10440" w:type="dxa"/>
            <w:tcBorders>
              <w:left w:val="single" w:sz="12" w:space="0" w:color="auto"/>
              <w:right w:val="single" w:sz="12" w:space="0" w:color="auto"/>
            </w:tcBorders>
          </w:tcPr>
          <w:p w14:paraId="0A371F2C" w14:textId="77777777" w:rsidR="008F35FB" w:rsidRPr="002048CC" w:rsidRDefault="008F35FB" w:rsidP="00BC0D2E">
            <w:pPr>
              <w:ind w:left="360" w:right="200"/>
              <w:jc w:val="both"/>
              <w:rPr>
                <w:rFonts w:ascii="Arial" w:hAnsi="Arial" w:cs="Arial"/>
                <w:color w:val="000000"/>
                <w:sz w:val="20"/>
              </w:rPr>
            </w:pPr>
            <w:r w:rsidRPr="002048CC">
              <w:rPr>
                <w:rFonts w:ascii="Arial" w:hAnsi="Arial" w:cs="Arial"/>
                <w:color w:val="000000"/>
                <w:sz w:val="20"/>
              </w:rPr>
              <w:t>•</w:t>
            </w:r>
            <w:r w:rsidRPr="002048CC">
              <w:rPr>
                <w:rFonts w:ascii="Arial" w:hAnsi="Arial" w:cs="Arial"/>
                <w:color w:val="000000"/>
                <w:sz w:val="20"/>
              </w:rPr>
              <w:tab/>
            </w:r>
            <w:r w:rsidRPr="002048CC">
              <w:rPr>
                <w:rFonts w:ascii="Arial" w:hAnsi="Arial" w:cs="Arial"/>
                <w:i/>
                <w:color w:val="000000"/>
                <w:sz w:val="20"/>
              </w:rPr>
              <w:t>Cash in a Flash Check Advance of Arkansas, L.L.C. v. Spencer,</w:t>
            </w:r>
            <w:r w:rsidRPr="002048CC">
              <w:rPr>
                <w:rFonts w:ascii="Arial" w:hAnsi="Arial" w:cs="Arial"/>
                <w:color w:val="000000"/>
                <w:sz w:val="20"/>
              </w:rPr>
              <w:t xml:space="preserve"> 348 Ark. 459, 74 S.W.3d 600 (2002) (in a customer’s suit against a check-cashing company, alleging that its fees were usurious, an agreement containing an arbitration clause was not legally enforceable due to a lack of mutuality).</w:t>
            </w:r>
          </w:p>
        </w:tc>
      </w:tr>
      <w:tr w:rsidR="008F35FB" w:rsidRPr="002048CC" w14:paraId="0CBAA63E" w14:textId="77777777" w:rsidTr="00BC0D2E">
        <w:tc>
          <w:tcPr>
            <w:tcW w:w="10440" w:type="dxa"/>
            <w:tcBorders>
              <w:left w:val="single" w:sz="12" w:space="0" w:color="auto"/>
              <w:bottom w:val="single" w:sz="12" w:space="0" w:color="auto"/>
              <w:right w:val="single" w:sz="12" w:space="0" w:color="auto"/>
            </w:tcBorders>
          </w:tcPr>
          <w:p w14:paraId="27308DBF" w14:textId="77777777" w:rsidR="008F35FB" w:rsidRPr="002048CC" w:rsidRDefault="008F35FB" w:rsidP="00BC0D2E">
            <w:pPr>
              <w:suppressLineNumbers/>
              <w:ind w:left="360" w:right="200"/>
              <w:jc w:val="both"/>
              <w:rPr>
                <w:rFonts w:ascii="Arial" w:hAnsi="Arial" w:cs="Arial"/>
                <w:color w:val="000000"/>
                <w:sz w:val="20"/>
              </w:rPr>
            </w:pPr>
          </w:p>
        </w:tc>
      </w:tr>
    </w:tbl>
    <w:p w14:paraId="59431FE8" w14:textId="77777777" w:rsidR="008F35FB" w:rsidRPr="002048CC" w:rsidRDefault="008F35FB" w:rsidP="008F35FB">
      <w:pPr>
        <w:jc w:val="both"/>
        <w:rPr>
          <w:rFonts w:ascii="Arial" w:hAnsi="Arial" w:cs="Arial"/>
          <w:sz w:val="20"/>
        </w:rPr>
      </w:pPr>
    </w:p>
    <w:p w14:paraId="7BFD1C32" w14:textId="77777777" w:rsidR="00D13981" w:rsidRPr="00183915" w:rsidRDefault="00D13981">
      <w:pPr>
        <w:ind w:left="1530" w:hanging="440"/>
        <w:jc w:val="both"/>
        <w:rPr>
          <w:rFonts w:ascii="Arial" w:hAnsi="Arial" w:cs="Arial"/>
          <w:b/>
          <w:sz w:val="20"/>
        </w:rPr>
      </w:pPr>
      <w:r w:rsidRPr="00183915">
        <w:rPr>
          <w:rFonts w:ascii="Arial" w:hAnsi="Arial" w:cs="Arial"/>
          <w:b/>
          <w:sz w:val="20"/>
        </w:rPr>
        <w:t>5.</w:t>
      </w:r>
      <w:r w:rsidRPr="00183915">
        <w:rPr>
          <w:rFonts w:ascii="Arial" w:hAnsi="Arial" w:cs="Arial"/>
          <w:b/>
          <w:sz w:val="20"/>
        </w:rPr>
        <w:tab/>
        <w:t>Mandatory Arbitration in the Employment Context</w:t>
      </w:r>
    </w:p>
    <w:p w14:paraId="382FAD84" w14:textId="77777777" w:rsidR="00D13981" w:rsidRDefault="00D13981">
      <w:pPr>
        <w:ind w:left="1530" w:hanging="440"/>
        <w:jc w:val="both"/>
        <w:rPr>
          <w:rFonts w:ascii="Arial" w:hAnsi="Arial" w:cs="Arial"/>
          <w:sz w:val="20"/>
        </w:rPr>
      </w:pPr>
      <w:r w:rsidRPr="00A166BE">
        <w:rPr>
          <w:rFonts w:ascii="Arial" w:hAnsi="Arial" w:cs="Arial"/>
          <w:sz w:val="20"/>
        </w:rPr>
        <w:tab/>
        <w:t>Generally, mandatory arbitration clauses in employment contracts are enforceable.</w:t>
      </w:r>
    </w:p>
    <w:p w14:paraId="2E12AD45" w14:textId="77777777" w:rsidR="00DD0153" w:rsidRPr="00547E5B" w:rsidRDefault="00DD0153" w:rsidP="00DD0153">
      <w:pPr>
        <w:tabs>
          <w:tab w:val="left" w:pos="44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D0153" w:rsidRPr="00547E5B" w14:paraId="0F7DD64D" w14:textId="77777777" w:rsidTr="00BC0D2E">
        <w:tc>
          <w:tcPr>
            <w:tcW w:w="10440" w:type="dxa"/>
            <w:tcBorders>
              <w:top w:val="single" w:sz="6" w:space="0" w:color="auto"/>
              <w:left w:val="single" w:sz="6" w:space="0" w:color="auto"/>
              <w:right w:val="single" w:sz="6" w:space="0" w:color="auto"/>
            </w:tcBorders>
          </w:tcPr>
          <w:p w14:paraId="1D8DEFAF" w14:textId="77777777" w:rsidR="00DD0153" w:rsidRPr="00547E5B" w:rsidRDefault="00DD0153" w:rsidP="00BC0D2E">
            <w:pPr>
              <w:pStyle w:val="CaseSyn"/>
              <w:suppressLineNumbers/>
              <w:spacing w:line="240" w:lineRule="auto"/>
              <w:rPr>
                <w:rFonts w:ascii="Arial" w:hAnsi="Arial"/>
              </w:rPr>
            </w:pPr>
          </w:p>
          <w:p w14:paraId="6930C837" w14:textId="77777777" w:rsidR="00DD0153" w:rsidRPr="002B7792" w:rsidRDefault="00DD0153" w:rsidP="00BC0D2E">
            <w:pPr>
              <w:suppressLineNumbers/>
              <w:ind w:left="360" w:right="200"/>
              <w:jc w:val="center"/>
              <w:rPr>
                <w:rFonts w:ascii="Arial" w:hAnsi="Arial"/>
                <w:smallCaps/>
                <w:sz w:val="20"/>
              </w:rPr>
            </w:pPr>
            <w:r w:rsidRPr="00547E5B">
              <w:rPr>
                <w:rFonts w:ascii="Arial" w:hAnsi="Arial"/>
                <w:b/>
                <w:smallCaps/>
                <w:sz w:val="20"/>
              </w:rPr>
              <w:t>Case Synopsis—</w:t>
            </w:r>
          </w:p>
        </w:tc>
      </w:tr>
      <w:tr w:rsidR="00DD0153" w:rsidRPr="002048CC" w14:paraId="486049F5" w14:textId="77777777" w:rsidTr="00BC0D2E">
        <w:tc>
          <w:tcPr>
            <w:tcW w:w="10440" w:type="dxa"/>
            <w:tcBorders>
              <w:left w:val="single" w:sz="6" w:space="0" w:color="auto"/>
              <w:right w:val="single" w:sz="6" w:space="0" w:color="auto"/>
            </w:tcBorders>
          </w:tcPr>
          <w:p w14:paraId="69930629" w14:textId="77777777" w:rsidR="00DD0153" w:rsidRPr="002048CC" w:rsidRDefault="00DD0153" w:rsidP="00BC0D2E">
            <w:pPr>
              <w:suppressLineNumbers/>
              <w:ind w:left="360" w:right="200"/>
              <w:jc w:val="both"/>
              <w:rPr>
                <w:rFonts w:ascii="Arial" w:hAnsi="Arial"/>
                <w:sz w:val="20"/>
              </w:rPr>
            </w:pPr>
          </w:p>
        </w:tc>
      </w:tr>
      <w:tr w:rsidR="00DD0153" w:rsidRPr="00547E5B" w14:paraId="35E7C9D8" w14:textId="77777777" w:rsidTr="00BC0D2E">
        <w:tc>
          <w:tcPr>
            <w:tcW w:w="10440" w:type="dxa"/>
            <w:tcBorders>
              <w:left w:val="single" w:sz="6" w:space="0" w:color="auto"/>
              <w:right w:val="single" w:sz="6" w:space="0" w:color="auto"/>
            </w:tcBorders>
          </w:tcPr>
          <w:p w14:paraId="31020788" w14:textId="03138635" w:rsidR="00DD0153" w:rsidRPr="002B7792" w:rsidRDefault="00DD0153" w:rsidP="00DD0153">
            <w:pPr>
              <w:suppressLineNumbers/>
              <w:ind w:left="360" w:right="200"/>
              <w:jc w:val="center"/>
              <w:rPr>
                <w:rFonts w:ascii="Arial" w:hAnsi="Arial"/>
                <w:sz w:val="20"/>
              </w:rPr>
            </w:pPr>
            <w:r>
              <w:rPr>
                <w:rFonts w:ascii="Arial" w:hAnsi="Arial"/>
                <w:b/>
              </w:rPr>
              <w:t xml:space="preserve">Case </w:t>
            </w:r>
            <w:r w:rsidR="007110FD">
              <w:rPr>
                <w:rFonts w:ascii="Arial" w:hAnsi="Arial"/>
                <w:b/>
              </w:rPr>
              <w:t>2</w:t>
            </w:r>
            <w:r>
              <w:rPr>
                <w:rFonts w:ascii="Arial" w:hAnsi="Arial"/>
                <w:b/>
              </w:rPr>
              <w:t>.3</w:t>
            </w:r>
            <w:r w:rsidRPr="00547E5B">
              <w:rPr>
                <w:rFonts w:ascii="Arial" w:hAnsi="Arial"/>
                <w:b/>
              </w:rPr>
              <w:t xml:space="preserve">: </w:t>
            </w:r>
            <w:r>
              <w:rPr>
                <w:rFonts w:ascii="Arial" w:hAnsi="Arial"/>
                <w:b/>
                <w:i/>
              </w:rPr>
              <w:t xml:space="preserve">Cruse </w:t>
            </w:r>
            <w:r w:rsidRPr="00547E5B">
              <w:rPr>
                <w:rFonts w:ascii="Arial" w:hAnsi="Arial"/>
                <w:b/>
                <w:i/>
              </w:rPr>
              <w:t xml:space="preserve">v. </w:t>
            </w:r>
            <w:r>
              <w:rPr>
                <w:rFonts w:ascii="Arial" w:hAnsi="Arial"/>
                <w:b/>
                <w:i/>
              </w:rPr>
              <w:t>Kroger Co.</w:t>
            </w:r>
          </w:p>
        </w:tc>
      </w:tr>
      <w:tr w:rsidR="00DD0153" w:rsidRPr="002048CC" w14:paraId="17609218" w14:textId="77777777" w:rsidTr="00BC0D2E">
        <w:tc>
          <w:tcPr>
            <w:tcW w:w="10440" w:type="dxa"/>
            <w:tcBorders>
              <w:left w:val="single" w:sz="6" w:space="0" w:color="auto"/>
              <w:right w:val="single" w:sz="6" w:space="0" w:color="auto"/>
            </w:tcBorders>
          </w:tcPr>
          <w:p w14:paraId="18372A5B" w14:textId="77777777" w:rsidR="00DD0153" w:rsidRPr="002048CC" w:rsidRDefault="00DD0153" w:rsidP="00BC0D2E">
            <w:pPr>
              <w:suppressLineNumbers/>
              <w:ind w:left="360" w:right="200"/>
              <w:jc w:val="both"/>
              <w:rPr>
                <w:rFonts w:ascii="Arial" w:hAnsi="Arial"/>
                <w:sz w:val="20"/>
              </w:rPr>
            </w:pPr>
          </w:p>
        </w:tc>
      </w:tr>
      <w:tr w:rsidR="00DD0153" w:rsidRPr="002048CC" w14:paraId="70D8E2D7" w14:textId="77777777" w:rsidTr="00BC0D2E">
        <w:tc>
          <w:tcPr>
            <w:tcW w:w="10440" w:type="dxa"/>
            <w:tcBorders>
              <w:left w:val="single" w:sz="6" w:space="0" w:color="auto"/>
              <w:right w:val="single" w:sz="6" w:space="0" w:color="auto"/>
            </w:tcBorders>
          </w:tcPr>
          <w:p w14:paraId="6ED15C90" w14:textId="161581AF" w:rsidR="00DD0153" w:rsidRPr="002048CC" w:rsidRDefault="00DD0153" w:rsidP="00BC0D2E">
            <w:pPr>
              <w:pStyle w:val="Boxtext"/>
              <w:suppressLineNumbers/>
              <w:spacing w:line="240" w:lineRule="auto"/>
              <w:rPr>
                <w:rFonts w:ascii="Arial" w:hAnsi="Arial"/>
              </w:rPr>
            </w:pPr>
            <w:r w:rsidRPr="002048CC">
              <w:rPr>
                <w:rFonts w:ascii="Arial" w:hAnsi="Arial"/>
              </w:rPr>
              <w:tab/>
            </w:r>
            <w:r w:rsidRPr="002048CC">
              <w:rPr>
                <w:rFonts w:ascii="Arial" w:hAnsi="Arial" w:cs="Arial"/>
                <w:u w:color="0000FF"/>
                <w:lang w:eastAsia="ja-JP"/>
              </w:rPr>
              <w:t>Stephanie Cruise applied for a job with Kroger Co</w:t>
            </w:r>
            <w:r w:rsidRPr="002048CC">
              <w:rPr>
                <w:rFonts w:ascii="Arial" w:hAnsi="Arial" w:cs="Arial"/>
                <w:u w:color="0029FA"/>
              </w:rPr>
              <w:t xml:space="preserve">.’s </w:t>
            </w:r>
            <w:r w:rsidRPr="002048CC">
              <w:rPr>
                <w:rFonts w:ascii="Arial" w:hAnsi="Arial" w:cs="Arial"/>
                <w:u w:color="0000FF"/>
                <w:lang w:eastAsia="ja-JP"/>
              </w:rPr>
              <w:t>Compton Creamery &amp; Deli Kitchen.</w:t>
            </w:r>
            <w:r w:rsidRPr="002048CC">
              <w:rPr>
                <w:rFonts w:ascii="Arial" w:hAnsi="Arial" w:cs="Arial"/>
                <w:u w:color="0029FA"/>
              </w:rPr>
              <w:t xml:space="preserve"> The application</w:t>
            </w:r>
            <w:r w:rsidRPr="002048CC">
              <w:rPr>
                <w:rFonts w:ascii="Arial" w:hAnsi="Arial" w:cs="Arial"/>
                <w:u w:color="0000FF"/>
                <w:lang w:eastAsia="ja-JP"/>
              </w:rPr>
              <w:t xml:space="preserve"> contained a clause requiring arbitration of “employment-related disputes.” Cruise was hired. Four years later, she was fired. </w:t>
            </w:r>
            <w:r w:rsidRPr="002048CC">
              <w:rPr>
                <w:rFonts w:ascii="Arial" w:hAnsi="Arial" w:cs="Arial"/>
                <w:u w:color="0029FA"/>
              </w:rPr>
              <w:t>Cruise filed a suit in a California state court against Kroger, alleging employment discrimination</w:t>
            </w:r>
            <w:r w:rsidRPr="002048CC">
              <w:rPr>
                <w:rFonts w:ascii="Arial" w:hAnsi="Arial" w:cs="Arial"/>
                <w:u w:color="0000FF"/>
                <w:lang w:eastAsia="ja-JP"/>
              </w:rPr>
              <w:t xml:space="preserve">—retaliation, sexual harassment, sexual and racial discrimination, and failure to investigate and prevent harassment and retaliation—as well as wrongful termination in violation of public policy, intentional infliction of emotional distress, and </w:t>
            </w:r>
            <w:r w:rsidRPr="002048CC">
              <w:rPr>
                <w:rFonts w:ascii="Arial" w:hAnsi="Arial" w:cs="Arial"/>
                <w:bCs/>
                <w:u w:color="0000FF"/>
                <w:lang w:eastAsia="ja-JP"/>
              </w:rPr>
              <w:t>defamation</w:t>
            </w:r>
            <w:r w:rsidRPr="002048CC">
              <w:rPr>
                <w:rFonts w:ascii="Arial" w:hAnsi="Arial" w:cs="Arial"/>
                <w:u w:color="0029FA"/>
              </w:rPr>
              <w:t xml:space="preserve">. Kroger filed a motion to compel arbitration. The court held that there was no proof of a written agreement to arbitrate and denied the motion. Cruse </w:t>
            </w:r>
            <w:r w:rsidRPr="002048CC">
              <w:rPr>
                <w:rFonts w:ascii="Arial" w:hAnsi="Arial" w:cs="Verdana"/>
                <w:u w:color="0000FF"/>
                <w:lang w:eastAsia="ja-JP"/>
              </w:rPr>
              <w:t>appealed</w:t>
            </w:r>
            <w:r w:rsidRPr="002048CC">
              <w:rPr>
                <w:rFonts w:ascii="Arial" w:hAnsi="Arial"/>
                <w:color w:val="000000"/>
              </w:rPr>
              <w:t>.</w:t>
            </w:r>
          </w:p>
        </w:tc>
      </w:tr>
      <w:tr w:rsidR="00DD0153" w:rsidRPr="002048CC" w14:paraId="072A7BC3" w14:textId="77777777" w:rsidTr="00BC0D2E">
        <w:tc>
          <w:tcPr>
            <w:tcW w:w="10440" w:type="dxa"/>
            <w:tcBorders>
              <w:left w:val="single" w:sz="6" w:space="0" w:color="auto"/>
              <w:right w:val="single" w:sz="6" w:space="0" w:color="auto"/>
            </w:tcBorders>
          </w:tcPr>
          <w:p w14:paraId="4B834CEA" w14:textId="77777777" w:rsidR="00DD0153" w:rsidRPr="002048CC" w:rsidRDefault="00DD0153" w:rsidP="00BC0D2E">
            <w:pPr>
              <w:suppressLineNumbers/>
              <w:ind w:left="360" w:right="200"/>
              <w:jc w:val="both"/>
              <w:rPr>
                <w:rFonts w:ascii="Arial" w:hAnsi="Arial"/>
                <w:sz w:val="20"/>
              </w:rPr>
            </w:pPr>
          </w:p>
        </w:tc>
      </w:tr>
      <w:tr w:rsidR="00DD0153" w:rsidRPr="002048CC" w14:paraId="73F86A6F" w14:textId="77777777" w:rsidTr="00BC0D2E">
        <w:tc>
          <w:tcPr>
            <w:tcW w:w="10440" w:type="dxa"/>
            <w:tcBorders>
              <w:left w:val="single" w:sz="6" w:space="0" w:color="auto"/>
              <w:right w:val="single" w:sz="6" w:space="0" w:color="auto"/>
            </w:tcBorders>
          </w:tcPr>
          <w:p w14:paraId="03DA97A6" w14:textId="1685C8B4" w:rsidR="00DD0153" w:rsidRPr="002048CC" w:rsidRDefault="00DD0153" w:rsidP="00DD0153">
            <w:pPr>
              <w:suppressLineNumbers/>
              <w:ind w:left="360" w:right="200"/>
              <w:jc w:val="both"/>
              <w:rPr>
                <w:rFonts w:ascii="Arial" w:hAnsi="Arial"/>
                <w:sz w:val="20"/>
              </w:rPr>
            </w:pPr>
            <w:r w:rsidRPr="002048CC">
              <w:rPr>
                <w:rFonts w:ascii="Arial" w:hAnsi="Arial"/>
                <w:sz w:val="20"/>
              </w:rPr>
              <w:tab/>
            </w:r>
            <w:r w:rsidRPr="002048CC">
              <w:rPr>
                <w:rFonts w:ascii="Arial" w:hAnsi="Arial" w:cs="Arial"/>
                <w:sz w:val="20"/>
                <w:u w:color="0029FA"/>
              </w:rPr>
              <w:t xml:space="preserve">A state intermediate appellate court reversed. The appellate court </w:t>
            </w:r>
            <w:r w:rsidRPr="002048CC">
              <w:rPr>
                <w:rFonts w:ascii="Arial" w:hAnsi="Arial" w:cs="Arial"/>
                <w:sz w:val="20"/>
                <w:u w:color="0000FF"/>
                <w:lang w:eastAsia="ja-JP"/>
              </w:rPr>
              <w:t>concluded that the arbitration clause in the employment application established the parties agreed to arbitrate their “employment-related disputes” and that Cruise's claims fell within the meaning of the agreement</w:t>
            </w:r>
            <w:r w:rsidRPr="002048CC">
              <w:rPr>
                <w:rFonts w:ascii="Arial" w:hAnsi="Arial" w:cs="Verdana"/>
                <w:sz w:val="20"/>
                <w:u w:color="0000FF"/>
                <w:lang w:eastAsia="ja-JP"/>
              </w:rPr>
              <w:t>.</w:t>
            </w:r>
          </w:p>
        </w:tc>
      </w:tr>
      <w:tr w:rsidR="00DD0153" w:rsidRPr="002048CC" w14:paraId="60F1323F" w14:textId="77777777" w:rsidTr="00BC0D2E">
        <w:tc>
          <w:tcPr>
            <w:tcW w:w="10440" w:type="dxa"/>
            <w:tcBorders>
              <w:left w:val="single" w:sz="6" w:space="0" w:color="auto"/>
              <w:right w:val="single" w:sz="6" w:space="0" w:color="auto"/>
            </w:tcBorders>
          </w:tcPr>
          <w:p w14:paraId="1C1807D5" w14:textId="77777777" w:rsidR="00DD0153" w:rsidRPr="002048CC" w:rsidRDefault="00DD0153" w:rsidP="00BC0D2E">
            <w:pPr>
              <w:suppressLineNumbers/>
              <w:ind w:left="360" w:right="202"/>
              <w:jc w:val="both"/>
              <w:rPr>
                <w:rFonts w:ascii="Arial" w:hAnsi="Arial"/>
                <w:sz w:val="20"/>
              </w:rPr>
            </w:pPr>
          </w:p>
        </w:tc>
      </w:tr>
      <w:tr w:rsidR="00DD0153" w:rsidRPr="002048CC" w14:paraId="3F486C94" w14:textId="77777777" w:rsidTr="00BC0D2E">
        <w:tc>
          <w:tcPr>
            <w:tcW w:w="10440" w:type="dxa"/>
            <w:tcBorders>
              <w:left w:val="single" w:sz="6" w:space="0" w:color="auto"/>
              <w:right w:val="single" w:sz="6" w:space="0" w:color="auto"/>
            </w:tcBorders>
          </w:tcPr>
          <w:p w14:paraId="202179C0" w14:textId="77777777" w:rsidR="00DD0153" w:rsidRPr="002048CC" w:rsidRDefault="00DD0153" w:rsidP="00BC0D2E">
            <w:pPr>
              <w:suppressLineNumbers/>
              <w:ind w:left="360" w:right="200"/>
              <w:jc w:val="center"/>
              <w:rPr>
                <w:rFonts w:ascii="Arial" w:hAnsi="Arial"/>
                <w:sz w:val="20"/>
              </w:rPr>
            </w:pPr>
            <w:r w:rsidRPr="002048CC">
              <w:rPr>
                <w:rFonts w:ascii="Arial" w:hAnsi="Arial"/>
                <w:sz w:val="20"/>
              </w:rPr>
              <w:t>..................................................................................................................................................</w:t>
            </w:r>
          </w:p>
        </w:tc>
      </w:tr>
      <w:tr w:rsidR="00DD0153" w:rsidRPr="002048CC" w14:paraId="644CD0D1" w14:textId="77777777" w:rsidTr="00BC0D2E">
        <w:tc>
          <w:tcPr>
            <w:tcW w:w="10440" w:type="dxa"/>
            <w:tcBorders>
              <w:left w:val="single" w:sz="6" w:space="0" w:color="auto"/>
              <w:right w:val="single" w:sz="6" w:space="0" w:color="auto"/>
            </w:tcBorders>
          </w:tcPr>
          <w:p w14:paraId="587A3B96" w14:textId="77777777" w:rsidR="00DD0153" w:rsidRPr="002048CC" w:rsidRDefault="00DD0153" w:rsidP="00BC0D2E">
            <w:pPr>
              <w:suppressLineNumbers/>
              <w:ind w:left="360" w:right="200"/>
              <w:jc w:val="both"/>
              <w:rPr>
                <w:rFonts w:ascii="Arial" w:hAnsi="Arial"/>
                <w:sz w:val="20"/>
              </w:rPr>
            </w:pPr>
          </w:p>
        </w:tc>
      </w:tr>
      <w:tr w:rsidR="00DD0153" w:rsidRPr="002048CC" w14:paraId="313D1FEF" w14:textId="77777777" w:rsidTr="00BC0D2E">
        <w:tc>
          <w:tcPr>
            <w:tcW w:w="10440" w:type="dxa"/>
            <w:tcBorders>
              <w:left w:val="single" w:sz="6" w:space="0" w:color="auto"/>
              <w:right w:val="single" w:sz="6" w:space="0" w:color="auto"/>
            </w:tcBorders>
          </w:tcPr>
          <w:p w14:paraId="71F3CE45" w14:textId="77777777" w:rsidR="00DD0153" w:rsidRPr="002048CC" w:rsidRDefault="00DD0153" w:rsidP="00BC0D2E">
            <w:pPr>
              <w:ind w:left="360" w:right="200"/>
              <w:jc w:val="center"/>
              <w:rPr>
                <w:rFonts w:ascii="Arial" w:hAnsi="Arial"/>
                <w:sz w:val="20"/>
              </w:rPr>
            </w:pPr>
            <w:r w:rsidRPr="002048CC">
              <w:rPr>
                <w:rFonts w:ascii="Arial" w:hAnsi="Arial"/>
                <w:b/>
                <w:sz w:val="20"/>
              </w:rPr>
              <w:lastRenderedPageBreak/>
              <w:t>Notes and Questions</w:t>
            </w:r>
          </w:p>
        </w:tc>
      </w:tr>
      <w:tr w:rsidR="00456FBB" w:rsidRPr="002048CC" w14:paraId="339994EE" w14:textId="77777777" w:rsidTr="00BC0D2E">
        <w:tc>
          <w:tcPr>
            <w:tcW w:w="10440" w:type="dxa"/>
            <w:tcBorders>
              <w:left w:val="single" w:sz="6" w:space="0" w:color="auto"/>
              <w:right w:val="single" w:sz="6" w:space="0" w:color="auto"/>
            </w:tcBorders>
          </w:tcPr>
          <w:p w14:paraId="12F09BE6" w14:textId="77777777" w:rsidR="00456FBB" w:rsidRPr="002048CC" w:rsidRDefault="00456FBB" w:rsidP="00BC0D2E">
            <w:pPr>
              <w:pStyle w:val="Boxtext"/>
              <w:suppressLineNumbers/>
              <w:spacing w:line="240" w:lineRule="auto"/>
              <w:rPr>
                <w:rFonts w:ascii="Arial" w:hAnsi="Arial"/>
              </w:rPr>
            </w:pPr>
          </w:p>
        </w:tc>
      </w:tr>
      <w:tr w:rsidR="00456FBB" w:rsidRPr="002048CC" w14:paraId="0123C3E8" w14:textId="77777777" w:rsidTr="00BC0D2E">
        <w:tc>
          <w:tcPr>
            <w:tcW w:w="10440" w:type="dxa"/>
            <w:tcBorders>
              <w:left w:val="single" w:sz="6" w:space="0" w:color="auto"/>
              <w:right w:val="single" w:sz="6" w:space="0" w:color="auto"/>
            </w:tcBorders>
          </w:tcPr>
          <w:p w14:paraId="25F34827" w14:textId="51482CB3" w:rsidR="00456FBB" w:rsidRPr="002048CC" w:rsidRDefault="00456FBB" w:rsidP="00BC0D2E">
            <w:pPr>
              <w:suppressLineNumbers/>
              <w:ind w:left="360" w:right="200"/>
              <w:jc w:val="both"/>
              <w:rPr>
                <w:rFonts w:ascii="Arial" w:hAnsi="Arial"/>
                <w:sz w:val="20"/>
              </w:rPr>
            </w:pPr>
            <w:r w:rsidRPr="002048CC">
              <w:rPr>
                <w:rFonts w:ascii="Arial" w:hAnsi="Arial"/>
                <w:color w:val="000000"/>
                <w:sz w:val="20"/>
              </w:rPr>
              <w:tab/>
            </w:r>
            <w:r w:rsidRPr="002048CC">
              <w:rPr>
                <w:rFonts w:ascii="Arial" w:hAnsi="Arial"/>
                <w:b/>
                <w:i/>
                <w:sz w:val="20"/>
              </w:rPr>
              <w:t>Considering the relative bargaining power of the parties, was it fair to enforce the arbitration clause in this contract?</w:t>
            </w:r>
            <w:r w:rsidRPr="002048CC">
              <w:rPr>
                <w:rFonts w:ascii="Arial" w:hAnsi="Arial"/>
                <w:sz w:val="20"/>
              </w:rPr>
              <w:t xml:space="preserve"> Yes, because either party could have refused to agree to the contract when it contained the arbitration clause—for example, Cruse could have explicitly refused to agree to the clause when she filled out the application. Of course, such clauses are more likely to be ruled fair and enforceable when the parties are of equal bargaining strength.</w:t>
            </w:r>
          </w:p>
        </w:tc>
      </w:tr>
      <w:tr w:rsidR="00456FBB" w:rsidRPr="00062884" w14:paraId="204BBE03" w14:textId="77777777" w:rsidTr="00BC0D2E">
        <w:tc>
          <w:tcPr>
            <w:tcW w:w="10440" w:type="dxa"/>
            <w:tcBorders>
              <w:top w:val="nil"/>
              <w:left w:val="single" w:sz="12" w:space="0" w:color="auto"/>
              <w:bottom w:val="nil"/>
              <w:right w:val="single" w:sz="12" w:space="0" w:color="auto"/>
            </w:tcBorders>
          </w:tcPr>
          <w:p w14:paraId="4C3820B6" w14:textId="77777777" w:rsidR="00456FBB" w:rsidRPr="00062884" w:rsidRDefault="00456FBB" w:rsidP="00BC0D2E">
            <w:pPr>
              <w:ind w:left="360" w:right="200"/>
              <w:jc w:val="both"/>
              <w:rPr>
                <w:rFonts w:ascii="Arial" w:hAnsi="Arial"/>
                <w:sz w:val="20"/>
              </w:rPr>
            </w:pPr>
          </w:p>
        </w:tc>
      </w:tr>
      <w:tr w:rsidR="00456FBB" w:rsidRPr="00062884" w14:paraId="6BAA6414" w14:textId="77777777" w:rsidTr="00BC0D2E">
        <w:tc>
          <w:tcPr>
            <w:tcW w:w="10440" w:type="dxa"/>
            <w:tcBorders>
              <w:top w:val="nil"/>
              <w:left w:val="single" w:sz="12" w:space="0" w:color="auto"/>
              <w:bottom w:val="nil"/>
              <w:right w:val="single" w:sz="12" w:space="0" w:color="auto"/>
            </w:tcBorders>
          </w:tcPr>
          <w:p w14:paraId="14C52F0B" w14:textId="21BABCEF" w:rsidR="00456FBB" w:rsidRPr="00062884" w:rsidRDefault="00456FBB" w:rsidP="00456FBB">
            <w:pPr>
              <w:ind w:left="360" w:right="200"/>
              <w:jc w:val="both"/>
              <w:rPr>
                <w:rFonts w:ascii="Arial" w:hAnsi="Arial"/>
                <w:sz w:val="20"/>
              </w:rPr>
            </w:pPr>
            <w:r w:rsidRPr="00062884">
              <w:rPr>
                <w:rFonts w:ascii="Arial" w:hAnsi="Arial"/>
                <w:sz w:val="20"/>
              </w:rPr>
              <w:tab/>
            </w:r>
            <w:r w:rsidRPr="00062884">
              <w:rPr>
                <w:rFonts w:ascii="Arial" w:hAnsi="Arial"/>
                <w:b/>
                <w:i/>
                <w:sz w:val="20"/>
              </w:rPr>
              <w:t>How would business be affected if each state could pass a statute allowing parties to void arbitrations?</w:t>
            </w:r>
            <w:r w:rsidRPr="00062884">
              <w:rPr>
                <w:rFonts w:ascii="Arial" w:hAnsi="Arial"/>
                <w:sz w:val="20"/>
              </w:rPr>
              <w:t xml:space="preserve"> If all states could pass statutes like the one suggested in the question, some parties would probably be less inclined to transact business. An arbitration provision allows a party to limit the burden and expense of settling any disputes. If another party could freely void such an agreement, there would be a greater risk of arbitration in an inconvenient forum, costly formal litigation, or both. That risk increases the perceived costs of doing business, making the business opportunity less attractive.</w:t>
            </w:r>
          </w:p>
        </w:tc>
      </w:tr>
      <w:tr w:rsidR="00DD0153" w:rsidRPr="00062884" w14:paraId="12BACF26" w14:textId="77777777" w:rsidTr="00BC0D2E">
        <w:tc>
          <w:tcPr>
            <w:tcW w:w="10440" w:type="dxa"/>
            <w:tcBorders>
              <w:left w:val="single" w:sz="6" w:space="0" w:color="auto"/>
              <w:bottom w:val="single" w:sz="6" w:space="0" w:color="auto"/>
              <w:right w:val="single" w:sz="6" w:space="0" w:color="auto"/>
            </w:tcBorders>
          </w:tcPr>
          <w:p w14:paraId="57E8A2CF" w14:textId="77777777" w:rsidR="00DD0153" w:rsidRPr="00062884" w:rsidRDefault="00DD0153" w:rsidP="00BC0D2E">
            <w:pPr>
              <w:suppressLineNumbers/>
              <w:ind w:left="360" w:right="200"/>
              <w:jc w:val="both"/>
              <w:rPr>
                <w:rFonts w:ascii="Arial" w:hAnsi="Arial"/>
                <w:sz w:val="20"/>
              </w:rPr>
            </w:pPr>
          </w:p>
        </w:tc>
      </w:tr>
    </w:tbl>
    <w:p w14:paraId="23A99729" w14:textId="77777777" w:rsidR="00DD0153" w:rsidRPr="00062884" w:rsidRDefault="00DD0153" w:rsidP="00DD0153">
      <w:pPr>
        <w:pStyle w:val="FootnoteText"/>
        <w:rPr>
          <w:rFonts w:ascii="Arial" w:hAnsi="Arial"/>
        </w:rPr>
      </w:pPr>
    </w:p>
    <w:p w14:paraId="73E5879D" w14:textId="77777777" w:rsidR="00D13981" w:rsidRPr="00062884" w:rsidRDefault="00D13981" w:rsidP="00D13981">
      <w:pPr>
        <w:pStyle w:val="Heading3"/>
        <w:ind w:left="1080"/>
        <w:rPr>
          <w:rFonts w:ascii="Arial" w:hAnsi="Arial" w:cs="Arial"/>
        </w:rPr>
      </w:pPr>
      <w:r w:rsidRPr="00062884">
        <w:rPr>
          <w:rFonts w:ascii="Arial" w:hAnsi="Arial" w:cs="Arial"/>
        </w:rPr>
        <w:t>D.</w:t>
      </w:r>
      <w:r w:rsidRPr="00062884">
        <w:rPr>
          <w:rFonts w:ascii="Arial" w:hAnsi="Arial" w:cs="Arial"/>
        </w:rPr>
        <w:tab/>
        <w:t>Other Types of ADR</w:t>
      </w:r>
    </w:p>
    <w:p w14:paraId="4790948F" w14:textId="77777777" w:rsidR="00D13981" w:rsidRPr="00062884" w:rsidRDefault="00D13981" w:rsidP="00D13981">
      <w:pPr>
        <w:ind w:left="1530" w:hanging="440"/>
        <w:jc w:val="both"/>
        <w:rPr>
          <w:rFonts w:ascii="Arial" w:hAnsi="Arial" w:cs="Arial"/>
          <w:sz w:val="20"/>
        </w:rPr>
      </w:pPr>
    </w:p>
    <w:p w14:paraId="10A01BFA" w14:textId="77777777" w:rsidR="00D13981" w:rsidRPr="00062884" w:rsidRDefault="00D13981" w:rsidP="00D13981">
      <w:pPr>
        <w:ind w:left="1530" w:hanging="450"/>
        <w:jc w:val="both"/>
        <w:rPr>
          <w:rFonts w:ascii="Arial" w:hAnsi="Arial" w:cs="Arial"/>
          <w:sz w:val="20"/>
        </w:rPr>
      </w:pPr>
      <w:r w:rsidRPr="00062884">
        <w:rPr>
          <w:rFonts w:ascii="Arial" w:hAnsi="Arial" w:cs="Arial"/>
          <w:sz w:val="20"/>
        </w:rPr>
        <w:t>•</w:t>
      </w:r>
      <w:r w:rsidRPr="00062884">
        <w:rPr>
          <w:rFonts w:ascii="Arial" w:hAnsi="Arial" w:cs="Arial"/>
          <w:sz w:val="20"/>
        </w:rPr>
        <w:tab/>
        <w:t>Methods of “assisted negotiation” have emerged—</w:t>
      </w:r>
    </w:p>
    <w:p w14:paraId="695DFA1E" w14:textId="77777777" w:rsidR="00D13981" w:rsidRPr="00062884" w:rsidRDefault="00D13981" w:rsidP="00D13981">
      <w:pPr>
        <w:ind w:left="1980" w:hanging="450"/>
        <w:jc w:val="both"/>
        <w:rPr>
          <w:rFonts w:ascii="Arial" w:hAnsi="Arial" w:cs="Arial"/>
          <w:sz w:val="20"/>
        </w:rPr>
      </w:pPr>
    </w:p>
    <w:p w14:paraId="555148DC" w14:textId="1B2BAE28" w:rsidR="00D13981" w:rsidRPr="00062884" w:rsidRDefault="00D13981" w:rsidP="00D13981">
      <w:pPr>
        <w:tabs>
          <w:tab w:val="left" w:pos="1530"/>
        </w:tabs>
        <w:ind w:left="1980" w:hanging="450"/>
        <w:jc w:val="both"/>
        <w:rPr>
          <w:rFonts w:ascii="Arial" w:hAnsi="Arial" w:cs="Arial"/>
          <w:sz w:val="20"/>
        </w:rPr>
      </w:pPr>
      <w:r w:rsidRPr="00062884">
        <w:rPr>
          <w:rFonts w:ascii="Arial" w:hAnsi="Arial" w:cs="Arial"/>
          <w:sz w:val="20"/>
        </w:rPr>
        <w:tab/>
        <w:t xml:space="preserve">In </w:t>
      </w:r>
      <w:r w:rsidRPr="00062884">
        <w:rPr>
          <w:rFonts w:ascii="Arial" w:hAnsi="Arial" w:cs="Arial"/>
          <w:i/>
          <w:sz w:val="20"/>
        </w:rPr>
        <w:t>early neutral case evaluation</w:t>
      </w:r>
      <w:r w:rsidRPr="00062884">
        <w:rPr>
          <w:rFonts w:ascii="Arial" w:hAnsi="Arial" w:cs="Arial"/>
          <w:sz w:val="20"/>
        </w:rPr>
        <w:t xml:space="preserve">, the parties select a neutral </w:t>
      </w:r>
      <w:r w:rsidR="00BB0250" w:rsidRPr="00062884">
        <w:rPr>
          <w:rFonts w:ascii="Arial" w:hAnsi="Arial" w:cs="Arial"/>
          <w:sz w:val="20"/>
        </w:rPr>
        <w:t>third party (often an ex</w:t>
      </w:r>
      <w:r w:rsidRPr="00062884">
        <w:rPr>
          <w:rFonts w:ascii="Arial" w:hAnsi="Arial" w:cs="Arial"/>
          <w:sz w:val="20"/>
        </w:rPr>
        <w:t>pert in the subject of the dispute) to evaluate their positions. This forms the basis for negotiations.</w:t>
      </w:r>
    </w:p>
    <w:p w14:paraId="2A64F258" w14:textId="77777777" w:rsidR="00D13981" w:rsidRPr="00062884" w:rsidRDefault="00D13981" w:rsidP="00D13981">
      <w:pPr>
        <w:ind w:left="1980" w:hanging="450"/>
        <w:jc w:val="both"/>
        <w:rPr>
          <w:rFonts w:ascii="Arial" w:hAnsi="Arial" w:cs="Arial"/>
          <w:sz w:val="20"/>
        </w:rPr>
      </w:pPr>
    </w:p>
    <w:p w14:paraId="7DB1EC50" w14:textId="77777777" w:rsidR="00D13981" w:rsidRPr="00062884" w:rsidRDefault="00D13981" w:rsidP="00D13981">
      <w:pPr>
        <w:tabs>
          <w:tab w:val="left" w:pos="1530"/>
        </w:tabs>
        <w:ind w:left="1980" w:hanging="450"/>
        <w:jc w:val="both"/>
        <w:rPr>
          <w:rFonts w:ascii="Arial" w:hAnsi="Arial" w:cs="Arial"/>
          <w:sz w:val="20"/>
        </w:rPr>
      </w:pPr>
      <w:r w:rsidRPr="00062884">
        <w:rPr>
          <w:rFonts w:ascii="Arial" w:hAnsi="Arial" w:cs="Arial"/>
          <w:sz w:val="20"/>
        </w:rPr>
        <w:tab/>
        <w:t xml:space="preserve">In a </w:t>
      </w:r>
      <w:r w:rsidRPr="00062884">
        <w:rPr>
          <w:rFonts w:ascii="Arial" w:hAnsi="Arial" w:cs="Arial"/>
          <w:i/>
          <w:sz w:val="20"/>
        </w:rPr>
        <w:t>mini-trial,</w:t>
      </w:r>
      <w:r w:rsidRPr="00062884">
        <w:rPr>
          <w:rFonts w:ascii="Arial" w:hAnsi="Arial" w:cs="Arial"/>
          <w:sz w:val="20"/>
        </w:rPr>
        <w:t xml:space="preserve"> each party’s attorney argues the party’s case. A neutral third party (often an expert in the disputed subject) acts as an adviser. If the parties fail to reach an agreement, the adviser renders an opinion as to how a court would likely decide the issue.</w:t>
      </w:r>
    </w:p>
    <w:p w14:paraId="2DC3AACE" w14:textId="77777777" w:rsidR="00D13981" w:rsidRPr="00062884" w:rsidRDefault="00D13981" w:rsidP="00D13981">
      <w:pPr>
        <w:ind w:left="1530" w:hanging="440"/>
        <w:jc w:val="both"/>
        <w:rPr>
          <w:rFonts w:ascii="Arial" w:hAnsi="Arial" w:cs="Arial"/>
          <w:sz w:val="20"/>
        </w:rPr>
      </w:pPr>
    </w:p>
    <w:p w14:paraId="467C707C" w14:textId="77777777" w:rsidR="00D13981" w:rsidRPr="00062884" w:rsidRDefault="00D13981" w:rsidP="00D13981">
      <w:pPr>
        <w:ind w:left="1530" w:hanging="450"/>
        <w:jc w:val="both"/>
        <w:rPr>
          <w:rFonts w:ascii="Arial" w:hAnsi="Arial" w:cs="Arial"/>
          <w:sz w:val="20"/>
        </w:rPr>
      </w:pPr>
      <w:r w:rsidRPr="00062884">
        <w:rPr>
          <w:rFonts w:ascii="Arial" w:hAnsi="Arial" w:cs="Arial"/>
          <w:sz w:val="20"/>
        </w:rPr>
        <w:t>•</w:t>
      </w:r>
      <w:r w:rsidRPr="00062884">
        <w:rPr>
          <w:rFonts w:ascii="Arial" w:hAnsi="Arial" w:cs="Arial"/>
          <w:sz w:val="20"/>
        </w:rPr>
        <w:tab/>
        <w:t>Characteristics of mediation and arbitration can be combined—</w:t>
      </w:r>
    </w:p>
    <w:p w14:paraId="2EF4221C" w14:textId="77777777" w:rsidR="00D13981" w:rsidRPr="00062884" w:rsidRDefault="00D13981" w:rsidP="00D13981">
      <w:pPr>
        <w:ind w:left="1980" w:hanging="450"/>
        <w:jc w:val="both"/>
        <w:rPr>
          <w:rFonts w:ascii="Arial" w:hAnsi="Arial" w:cs="Arial"/>
          <w:sz w:val="20"/>
        </w:rPr>
      </w:pPr>
    </w:p>
    <w:p w14:paraId="66CD5693" w14:textId="77777777" w:rsidR="00D13981" w:rsidRPr="00062884" w:rsidRDefault="00D13981" w:rsidP="00D90FBF">
      <w:pPr>
        <w:ind w:left="1980" w:hanging="450"/>
        <w:jc w:val="both"/>
        <w:outlineLvl w:val="0"/>
        <w:rPr>
          <w:rFonts w:ascii="Arial" w:hAnsi="Arial" w:cs="Arial"/>
          <w:sz w:val="20"/>
        </w:rPr>
      </w:pPr>
      <w:r w:rsidRPr="00062884">
        <w:rPr>
          <w:rFonts w:ascii="Arial" w:hAnsi="Arial" w:cs="Arial"/>
          <w:sz w:val="20"/>
        </w:rPr>
        <w:tab/>
        <w:t xml:space="preserve">In </w:t>
      </w:r>
      <w:r w:rsidRPr="00062884">
        <w:rPr>
          <w:rFonts w:ascii="Arial" w:hAnsi="Arial" w:cs="Arial"/>
          <w:i/>
          <w:sz w:val="20"/>
        </w:rPr>
        <w:t>binding mediation</w:t>
      </w:r>
      <w:r w:rsidRPr="00062884">
        <w:rPr>
          <w:rFonts w:ascii="Arial" w:hAnsi="Arial" w:cs="Arial"/>
          <w:sz w:val="20"/>
        </w:rPr>
        <w:t>, the mediator can make a legally binding decision.</w:t>
      </w:r>
    </w:p>
    <w:p w14:paraId="6E7F2D66" w14:textId="77777777" w:rsidR="00D13981" w:rsidRPr="00062884" w:rsidRDefault="00D13981" w:rsidP="00D13981">
      <w:pPr>
        <w:ind w:left="1980" w:hanging="450"/>
        <w:jc w:val="both"/>
        <w:rPr>
          <w:rFonts w:ascii="Arial" w:hAnsi="Arial" w:cs="Arial"/>
          <w:sz w:val="20"/>
        </w:rPr>
      </w:pPr>
    </w:p>
    <w:p w14:paraId="1FFDA6C1" w14:textId="77777777" w:rsidR="00D13981" w:rsidRPr="00062884" w:rsidRDefault="00D13981" w:rsidP="00D90FBF">
      <w:pPr>
        <w:ind w:left="1980" w:hanging="450"/>
        <w:jc w:val="both"/>
        <w:outlineLvl w:val="0"/>
        <w:rPr>
          <w:rFonts w:ascii="Arial" w:hAnsi="Arial" w:cs="Arial"/>
          <w:sz w:val="20"/>
        </w:rPr>
      </w:pPr>
      <w:r w:rsidRPr="00062884">
        <w:rPr>
          <w:rFonts w:ascii="Arial" w:hAnsi="Arial" w:cs="Arial"/>
          <w:sz w:val="20"/>
        </w:rPr>
        <w:tab/>
        <w:t xml:space="preserve">In </w:t>
      </w:r>
      <w:r w:rsidRPr="00062884">
        <w:rPr>
          <w:rFonts w:ascii="Arial" w:hAnsi="Arial" w:cs="Arial"/>
          <w:i/>
          <w:sz w:val="20"/>
        </w:rPr>
        <w:t>mediation-arbitration (med-arb),</w:t>
      </w:r>
      <w:r w:rsidRPr="00062884">
        <w:rPr>
          <w:rFonts w:ascii="Arial" w:hAnsi="Arial" w:cs="Arial"/>
          <w:sz w:val="20"/>
        </w:rPr>
        <w:t xml:space="preserve"> if mediation is unsuccessful, arbitration is applied.</w:t>
      </w:r>
    </w:p>
    <w:p w14:paraId="60F307F6" w14:textId="77777777" w:rsidR="00D13981" w:rsidRPr="00062884" w:rsidRDefault="00D13981" w:rsidP="00D13981">
      <w:pPr>
        <w:ind w:left="1530" w:hanging="440"/>
        <w:jc w:val="both"/>
        <w:rPr>
          <w:rFonts w:ascii="Arial" w:hAnsi="Arial" w:cs="Arial"/>
          <w:sz w:val="20"/>
        </w:rPr>
      </w:pPr>
    </w:p>
    <w:p w14:paraId="25742CF3" w14:textId="0218D155" w:rsidR="00D13981" w:rsidRPr="00062884" w:rsidRDefault="00D13981" w:rsidP="00A166BE">
      <w:pPr>
        <w:pStyle w:val="BodyTextIndent2"/>
        <w:ind w:left="1530"/>
        <w:rPr>
          <w:rFonts w:ascii="Arial" w:hAnsi="Arial" w:cs="Arial"/>
        </w:rPr>
      </w:pPr>
      <w:r w:rsidRPr="00062884">
        <w:rPr>
          <w:rFonts w:ascii="Arial" w:hAnsi="Arial" w:cs="Arial"/>
        </w:rPr>
        <w:t>•</w:t>
      </w:r>
      <w:r w:rsidRPr="00062884">
        <w:rPr>
          <w:rFonts w:ascii="Arial" w:hAnsi="Arial" w:cs="Arial"/>
        </w:rPr>
        <w:tab/>
        <w:t xml:space="preserve">Many federal courts use the </w:t>
      </w:r>
      <w:r w:rsidRPr="00062884">
        <w:rPr>
          <w:rFonts w:ascii="Arial" w:hAnsi="Arial" w:cs="Arial"/>
          <w:i/>
        </w:rPr>
        <w:t>summary jury trial (SJT).</w:t>
      </w:r>
      <w:r w:rsidRPr="00062884">
        <w:rPr>
          <w:rFonts w:ascii="Arial" w:hAnsi="Arial" w:cs="Arial"/>
        </w:rPr>
        <w:t xml:space="preserve"> The litigants present their arguments and evidence, and a jury renders a nonbinding verdict. Mandatory negotiations follow.</w:t>
      </w:r>
    </w:p>
    <w:p w14:paraId="32B4F30C" w14:textId="77777777" w:rsidR="00062884" w:rsidRPr="00062884" w:rsidRDefault="00062884" w:rsidP="00062884">
      <w:pPr>
        <w:rPr>
          <w:rFonts w:ascii="Arial" w:hAnsi="Arial" w:cs="Arial"/>
          <w:smallCaps/>
          <w:sz w:val="20"/>
        </w:rPr>
      </w:pPr>
    </w:p>
    <w:p w14:paraId="62DCE63A" w14:textId="77777777" w:rsidR="00062884" w:rsidRPr="00183915" w:rsidRDefault="00062884" w:rsidP="00062884">
      <w:pPr>
        <w:ind w:left="1160" w:hanging="440"/>
        <w:jc w:val="both"/>
        <w:rPr>
          <w:rFonts w:ascii="Arial" w:hAnsi="Arial" w:cs="Arial"/>
          <w:b/>
          <w:smallCaps/>
          <w:sz w:val="20"/>
        </w:rPr>
      </w:pPr>
      <w:r w:rsidRPr="00183915">
        <w:rPr>
          <w:rFonts w:ascii="Arial" w:hAnsi="Arial" w:cs="Arial"/>
          <w:b/>
          <w:smallCaps/>
          <w:sz w:val="20"/>
        </w:rPr>
        <w:t>E.</w:t>
      </w:r>
      <w:r w:rsidRPr="00183915">
        <w:rPr>
          <w:rFonts w:ascii="Arial" w:hAnsi="Arial" w:cs="Arial"/>
          <w:b/>
          <w:smallCaps/>
          <w:sz w:val="20"/>
        </w:rPr>
        <w:tab/>
        <w:t>Providers of ADR Services</w:t>
      </w:r>
    </w:p>
    <w:p w14:paraId="4F793B3A" w14:textId="77777777" w:rsidR="00062884" w:rsidRPr="00A166BE" w:rsidRDefault="00062884" w:rsidP="00062884">
      <w:pPr>
        <w:ind w:left="1170" w:hanging="440"/>
        <w:jc w:val="both"/>
        <w:rPr>
          <w:rFonts w:ascii="Arial" w:hAnsi="Arial" w:cs="Arial"/>
          <w:sz w:val="20"/>
        </w:rPr>
      </w:pPr>
      <w:r w:rsidRPr="00A166BE">
        <w:rPr>
          <w:rFonts w:ascii="Arial" w:hAnsi="Arial" w:cs="Arial"/>
          <w:sz w:val="20"/>
        </w:rPr>
        <w:tab/>
        <w:t>A major provider of ADR services is the American Arbitration Association (AAA). Most of the largest law firms in the nation are members of this nonprofit association. For</w:t>
      </w:r>
      <w:r>
        <w:rPr>
          <w:rFonts w:ascii="Arial" w:hAnsi="Arial" w:cs="Arial"/>
          <w:sz w:val="20"/>
        </w:rPr>
        <w:t xml:space="preserve"> </w:t>
      </w:r>
      <w:r w:rsidRPr="00A166BE">
        <w:rPr>
          <w:rFonts w:ascii="Arial" w:hAnsi="Arial" w:cs="Arial"/>
          <w:sz w:val="20"/>
        </w:rPr>
        <w:t>profit firms around the country also provide dispute-resolution services.</w:t>
      </w:r>
    </w:p>
    <w:p w14:paraId="78E1F915" w14:textId="77777777" w:rsidR="00062884" w:rsidRPr="00A166BE" w:rsidRDefault="00062884" w:rsidP="00062884">
      <w:pPr>
        <w:ind w:left="1170" w:hanging="440"/>
        <w:jc w:val="both"/>
        <w:rPr>
          <w:rFonts w:ascii="Arial" w:hAnsi="Arial" w:cs="Arial"/>
          <w:sz w:val="20"/>
        </w:rPr>
      </w:pPr>
    </w:p>
    <w:p w14:paraId="101D92BE" w14:textId="77777777" w:rsidR="00062884" w:rsidRPr="00183915" w:rsidRDefault="00062884" w:rsidP="00062884">
      <w:pPr>
        <w:suppressLineNumbers/>
        <w:jc w:val="both"/>
        <w:rPr>
          <w:rFonts w:ascii="Arial" w:hAnsi="Arial" w:cs="Arial"/>
          <w:b/>
        </w:rPr>
      </w:pPr>
      <w:r w:rsidRPr="00183915">
        <w:rPr>
          <w:rFonts w:ascii="Arial" w:hAnsi="Arial" w:cs="Arial"/>
          <w:b/>
        </w:rPr>
        <w:t>VII.</w:t>
      </w:r>
      <w:r w:rsidRPr="00183915">
        <w:rPr>
          <w:rFonts w:ascii="Arial" w:hAnsi="Arial" w:cs="Arial"/>
          <w:b/>
        </w:rPr>
        <w:tab/>
        <w:t>Online Dispute Resolution</w:t>
      </w:r>
    </w:p>
    <w:p w14:paraId="59933D17" w14:textId="77777777" w:rsidR="00062884" w:rsidRPr="00A166BE" w:rsidRDefault="00062884" w:rsidP="00062884">
      <w:pPr>
        <w:suppressLineNumbers/>
        <w:ind w:left="720"/>
        <w:jc w:val="both"/>
        <w:rPr>
          <w:rFonts w:ascii="Arial" w:hAnsi="Arial" w:cs="Arial"/>
          <w:sz w:val="16"/>
        </w:rPr>
      </w:pPr>
      <w:r w:rsidRPr="00A166BE">
        <w:rPr>
          <w:rFonts w:ascii="Arial" w:hAnsi="Arial" w:cs="Arial"/>
          <w:sz w:val="20"/>
        </w:rPr>
        <w:t xml:space="preserve">When outside help is needed to resolve a dispute, there are a number of Web sites that offer online dispute resolution (ODR). ODR may be best </w:t>
      </w:r>
      <w:r w:rsidRPr="00A166BE">
        <w:rPr>
          <w:rFonts w:ascii="Arial" w:hAnsi="Arial" w:cs="Arial"/>
          <w:color w:val="000000"/>
          <w:sz w:val="20"/>
        </w:rPr>
        <w:t>for resolving small to medium business claims, which may not be worth the expense of litigation or traditional ADR. Most online forums do no automatically apply the law of any jurisdiction. Any party may appeal a dispute to a court at any time.</w:t>
      </w:r>
    </w:p>
    <w:p w14:paraId="6B5B3DC0" w14:textId="77777777" w:rsidR="00A166BE" w:rsidRDefault="00A166BE" w:rsidP="00A166BE">
      <w:pPr>
        <w:pStyle w:val="BodyTextIndent2"/>
        <w:ind w:left="1530"/>
        <w:rPr>
          <w:rFonts w:ascii="Arial" w:hAnsi="Arial" w:cs="Arial"/>
          <w:sz w:val="8"/>
          <w:szCs w:val="8"/>
        </w:rPr>
      </w:pPr>
    </w:p>
    <w:p w14:paraId="501C5D5F" w14:textId="77777777" w:rsidR="002048CC" w:rsidRDefault="002048CC" w:rsidP="00A166BE">
      <w:pPr>
        <w:pStyle w:val="BodyTextIndent2"/>
        <w:ind w:left="1530"/>
        <w:rPr>
          <w:rFonts w:ascii="Arial" w:hAnsi="Arial" w:cs="Arial"/>
          <w:sz w:val="8"/>
          <w:szCs w:val="8"/>
        </w:rPr>
      </w:pPr>
    </w:p>
    <w:p w14:paraId="6B36ED6F" w14:textId="77777777" w:rsidR="002048CC" w:rsidRDefault="002048CC" w:rsidP="00A166BE">
      <w:pPr>
        <w:pStyle w:val="BodyTextIndent2"/>
        <w:ind w:left="1530"/>
        <w:rPr>
          <w:rFonts w:ascii="Arial" w:hAnsi="Arial" w:cs="Arial"/>
          <w:sz w:val="8"/>
          <w:szCs w:val="8"/>
        </w:rPr>
      </w:pPr>
    </w:p>
    <w:p w14:paraId="353FB90E" w14:textId="77777777" w:rsidR="002048CC" w:rsidRPr="00062884" w:rsidRDefault="002048CC" w:rsidP="00A166BE">
      <w:pPr>
        <w:pStyle w:val="BodyTextIndent2"/>
        <w:ind w:left="1530"/>
        <w:rPr>
          <w:rFonts w:ascii="Arial" w:hAnsi="Arial" w:cs="Arial"/>
          <w:sz w:val="8"/>
          <w:szCs w:val="8"/>
        </w:rPr>
      </w:pPr>
    </w:p>
    <w:tbl>
      <w:tblPr>
        <w:tblW w:w="0" w:type="auto"/>
        <w:tblLayout w:type="fixed"/>
        <w:tblCellMar>
          <w:left w:w="80" w:type="dxa"/>
          <w:right w:w="80" w:type="dxa"/>
        </w:tblCellMar>
        <w:tblLook w:val="0000" w:firstRow="0" w:lastRow="0" w:firstColumn="0" w:lastColumn="0" w:noHBand="0" w:noVBand="0"/>
      </w:tblPr>
      <w:tblGrid>
        <w:gridCol w:w="2610"/>
        <w:gridCol w:w="2610"/>
        <w:gridCol w:w="2610"/>
        <w:gridCol w:w="2610"/>
      </w:tblGrid>
      <w:tr w:rsidR="00D13981" w:rsidRPr="00062884" w14:paraId="6383729D" w14:textId="77777777">
        <w:tc>
          <w:tcPr>
            <w:tcW w:w="10440" w:type="dxa"/>
            <w:gridSpan w:val="4"/>
            <w:tcBorders>
              <w:top w:val="single" w:sz="12" w:space="0" w:color="auto"/>
              <w:left w:val="single" w:sz="12" w:space="0" w:color="auto"/>
              <w:right w:val="single" w:sz="12" w:space="0" w:color="auto"/>
            </w:tcBorders>
          </w:tcPr>
          <w:p w14:paraId="0495023C" w14:textId="13A0E1B1" w:rsidR="00D13981" w:rsidRPr="00062884" w:rsidRDefault="00D13981">
            <w:pPr>
              <w:pStyle w:val="Boxtext"/>
              <w:spacing w:line="240" w:lineRule="auto"/>
              <w:rPr>
                <w:rFonts w:ascii="Arial" w:hAnsi="Arial" w:cs="Arial"/>
                <w:sz w:val="8"/>
                <w:szCs w:val="8"/>
              </w:rPr>
            </w:pPr>
            <w:r w:rsidRPr="00062884">
              <w:rPr>
                <w:rFonts w:ascii="Arial" w:hAnsi="Arial" w:cs="Arial"/>
                <w:sz w:val="8"/>
                <w:szCs w:val="8"/>
              </w:rPr>
              <w:lastRenderedPageBreak/>
              <w:br w:type="page"/>
            </w:r>
          </w:p>
        </w:tc>
      </w:tr>
      <w:tr w:rsidR="00D13981" w:rsidRPr="00A166BE" w14:paraId="1C64FE1F" w14:textId="77777777">
        <w:tc>
          <w:tcPr>
            <w:tcW w:w="10440" w:type="dxa"/>
            <w:gridSpan w:val="4"/>
            <w:tcBorders>
              <w:left w:val="single" w:sz="12" w:space="0" w:color="auto"/>
              <w:right w:val="single" w:sz="12" w:space="0" w:color="auto"/>
            </w:tcBorders>
          </w:tcPr>
          <w:p w14:paraId="44D0E16D" w14:textId="77777777" w:rsidR="00D13981" w:rsidRPr="00903188" w:rsidRDefault="00D13981">
            <w:pPr>
              <w:suppressLineNumbers/>
              <w:ind w:left="360" w:right="200"/>
              <w:jc w:val="center"/>
              <w:rPr>
                <w:rFonts w:ascii="Arial" w:hAnsi="Arial" w:cs="Arial"/>
                <w:b/>
                <w:sz w:val="20"/>
              </w:rPr>
            </w:pPr>
            <w:r w:rsidRPr="00903188">
              <w:rPr>
                <w:rFonts w:ascii="Arial" w:hAnsi="Arial" w:cs="Arial"/>
                <w:b/>
                <w:smallCaps/>
                <w:sz w:val="20"/>
              </w:rPr>
              <w:t>Additional Background—</w:t>
            </w:r>
          </w:p>
        </w:tc>
      </w:tr>
      <w:tr w:rsidR="00D13981" w:rsidRPr="00062884" w14:paraId="641A7F02" w14:textId="77777777">
        <w:tc>
          <w:tcPr>
            <w:tcW w:w="10440" w:type="dxa"/>
            <w:gridSpan w:val="4"/>
            <w:tcBorders>
              <w:left w:val="single" w:sz="12" w:space="0" w:color="auto"/>
              <w:right w:val="single" w:sz="12" w:space="0" w:color="auto"/>
            </w:tcBorders>
          </w:tcPr>
          <w:p w14:paraId="6975B7D6" w14:textId="77777777" w:rsidR="00D13981" w:rsidRPr="00062884" w:rsidRDefault="00D13981">
            <w:pPr>
              <w:suppressLineNumbers/>
              <w:ind w:left="360" w:right="200"/>
              <w:jc w:val="both"/>
              <w:rPr>
                <w:rFonts w:ascii="Arial" w:hAnsi="Arial" w:cs="Arial"/>
                <w:sz w:val="8"/>
                <w:szCs w:val="8"/>
              </w:rPr>
            </w:pPr>
          </w:p>
        </w:tc>
      </w:tr>
      <w:tr w:rsidR="00D13981" w:rsidRPr="002048CC" w14:paraId="4C20F138" w14:textId="77777777">
        <w:tc>
          <w:tcPr>
            <w:tcW w:w="10440" w:type="dxa"/>
            <w:gridSpan w:val="4"/>
            <w:tcBorders>
              <w:left w:val="single" w:sz="12" w:space="0" w:color="auto"/>
              <w:right w:val="single" w:sz="12" w:space="0" w:color="auto"/>
            </w:tcBorders>
          </w:tcPr>
          <w:p w14:paraId="678749A3" w14:textId="77777777" w:rsidR="00D13981" w:rsidRPr="002048CC" w:rsidRDefault="00D13981">
            <w:pPr>
              <w:suppressLineNumbers/>
              <w:ind w:left="360" w:right="200"/>
              <w:jc w:val="center"/>
              <w:rPr>
                <w:rFonts w:ascii="Arial" w:hAnsi="Arial" w:cs="Arial"/>
                <w:b/>
                <w:sz w:val="22"/>
                <w:szCs w:val="22"/>
              </w:rPr>
            </w:pPr>
            <w:r w:rsidRPr="002048CC">
              <w:rPr>
                <w:rFonts w:ascii="Arial" w:hAnsi="Arial" w:cs="Arial"/>
                <w:b/>
                <w:sz w:val="22"/>
                <w:szCs w:val="22"/>
              </w:rPr>
              <w:t>ADR and the Courts</w:t>
            </w:r>
          </w:p>
        </w:tc>
      </w:tr>
      <w:tr w:rsidR="00D13981" w:rsidRPr="00062884" w14:paraId="7F1A43A2" w14:textId="77777777">
        <w:tc>
          <w:tcPr>
            <w:tcW w:w="10440" w:type="dxa"/>
            <w:gridSpan w:val="4"/>
            <w:tcBorders>
              <w:left w:val="single" w:sz="12" w:space="0" w:color="auto"/>
              <w:right w:val="single" w:sz="12" w:space="0" w:color="auto"/>
            </w:tcBorders>
          </w:tcPr>
          <w:p w14:paraId="26D2C69D" w14:textId="77777777" w:rsidR="00D13981" w:rsidRPr="00062884" w:rsidRDefault="00D13981">
            <w:pPr>
              <w:pStyle w:val="Boxtext"/>
              <w:suppressLineNumbers/>
              <w:spacing w:line="240" w:lineRule="auto"/>
              <w:rPr>
                <w:rFonts w:ascii="Arial" w:hAnsi="Arial" w:cs="Arial"/>
                <w:sz w:val="8"/>
                <w:szCs w:val="8"/>
              </w:rPr>
            </w:pPr>
          </w:p>
        </w:tc>
      </w:tr>
      <w:tr w:rsidR="00D13981" w:rsidRPr="00A166BE" w14:paraId="6AF8467C" w14:textId="77777777">
        <w:tc>
          <w:tcPr>
            <w:tcW w:w="5220" w:type="dxa"/>
            <w:gridSpan w:val="2"/>
            <w:tcBorders>
              <w:left w:val="single" w:sz="12" w:space="0" w:color="auto"/>
            </w:tcBorders>
          </w:tcPr>
          <w:p w14:paraId="2DA18C72" w14:textId="77777777" w:rsidR="00D13981" w:rsidRPr="00A166BE" w:rsidRDefault="00D13981">
            <w:pPr>
              <w:jc w:val="center"/>
              <w:rPr>
                <w:rFonts w:ascii="Arial" w:hAnsi="Arial" w:cs="Arial"/>
                <w:sz w:val="20"/>
              </w:rPr>
            </w:pPr>
            <w:r w:rsidRPr="00A166BE">
              <w:rPr>
                <w:rFonts w:ascii="Arial" w:hAnsi="Arial" w:cs="Arial"/>
                <w:sz w:val="20"/>
              </w:rPr>
              <w:t>States in which one or more</w:t>
            </w:r>
          </w:p>
          <w:p w14:paraId="2995CF27" w14:textId="77777777" w:rsidR="00D13981" w:rsidRPr="00A166BE" w:rsidRDefault="00D13981">
            <w:pPr>
              <w:jc w:val="center"/>
              <w:rPr>
                <w:rFonts w:ascii="Arial" w:hAnsi="Arial" w:cs="Arial"/>
              </w:rPr>
            </w:pPr>
            <w:proofErr w:type="gramStart"/>
            <w:r w:rsidRPr="00A166BE">
              <w:rPr>
                <w:rFonts w:ascii="Arial" w:hAnsi="Arial" w:cs="Arial"/>
                <w:sz w:val="20"/>
              </w:rPr>
              <w:t>local</w:t>
            </w:r>
            <w:proofErr w:type="gramEnd"/>
            <w:r w:rsidRPr="00A166BE">
              <w:rPr>
                <w:rFonts w:ascii="Arial" w:hAnsi="Arial" w:cs="Arial"/>
                <w:sz w:val="20"/>
              </w:rPr>
              <w:t xml:space="preserve"> </w:t>
            </w:r>
            <w:r w:rsidRPr="00903188">
              <w:rPr>
                <w:rFonts w:ascii="Arial" w:hAnsi="Arial" w:cs="Arial"/>
                <w:b/>
                <w:sz w:val="20"/>
              </w:rPr>
              <w:t>state</w:t>
            </w:r>
            <w:r w:rsidRPr="00A166BE">
              <w:rPr>
                <w:rFonts w:ascii="Arial" w:hAnsi="Arial" w:cs="Arial"/>
                <w:sz w:val="20"/>
              </w:rPr>
              <w:t xml:space="preserve"> court has—</w:t>
            </w:r>
          </w:p>
        </w:tc>
        <w:tc>
          <w:tcPr>
            <w:tcW w:w="5220" w:type="dxa"/>
            <w:gridSpan w:val="2"/>
            <w:tcBorders>
              <w:right w:val="single" w:sz="12" w:space="0" w:color="auto"/>
            </w:tcBorders>
          </w:tcPr>
          <w:p w14:paraId="7338C78F" w14:textId="77777777" w:rsidR="00D13981" w:rsidRPr="00A166BE" w:rsidRDefault="00D13981">
            <w:pPr>
              <w:jc w:val="center"/>
              <w:rPr>
                <w:rFonts w:ascii="Arial" w:hAnsi="Arial" w:cs="Arial"/>
                <w:sz w:val="20"/>
              </w:rPr>
            </w:pPr>
            <w:r w:rsidRPr="00A166BE">
              <w:rPr>
                <w:rFonts w:ascii="Arial" w:hAnsi="Arial" w:cs="Arial"/>
                <w:sz w:val="20"/>
              </w:rPr>
              <w:t>States in which one or more</w:t>
            </w:r>
          </w:p>
          <w:p w14:paraId="644CA239" w14:textId="77777777" w:rsidR="00D13981" w:rsidRPr="00A166BE" w:rsidRDefault="00D13981">
            <w:pPr>
              <w:jc w:val="center"/>
              <w:rPr>
                <w:rFonts w:ascii="Arial" w:hAnsi="Arial" w:cs="Arial"/>
              </w:rPr>
            </w:pPr>
            <w:proofErr w:type="gramStart"/>
            <w:r w:rsidRPr="00903188">
              <w:rPr>
                <w:rFonts w:ascii="Arial" w:hAnsi="Arial" w:cs="Arial"/>
                <w:b/>
                <w:sz w:val="20"/>
              </w:rPr>
              <w:t>federal</w:t>
            </w:r>
            <w:proofErr w:type="gramEnd"/>
            <w:r w:rsidRPr="00A166BE">
              <w:rPr>
                <w:rFonts w:ascii="Arial" w:hAnsi="Arial" w:cs="Arial"/>
                <w:sz w:val="20"/>
              </w:rPr>
              <w:t xml:space="preserve"> court has—</w:t>
            </w:r>
          </w:p>
        </w:tc>
      </w:tr>
      <w:tr w:rsidR="00D13981" w:rsidRPr="00A166BE" w14:paraId="58E109D4" w14:textId="77777777">
        <w:tc>
          <w:tcPr>
            <w:tcW w:w="5220" w:type="dxa"/>
            <w:gridSpan w:val="2"/>
            <w:tcBorders>
              <w:left w:val="single" w:sz="12" w:space="0" w:color="auto"/>
              <w:bottom w:val="single" w:sz="6" w:space="0" w:color="auto"/>
            </w:tcBorders>
          </w:tcPr>
          <w:p w14:paraId="51B504D2" w14:textId="77777777" w:rsidR="00D13981" w:rsidRPr="00A166BE" w:rsidRDefault="00D13981">
            <w:pPr>
              <w:jc w:val="center"/>
              <w:rPr>
                <w:rFonts w:ascii="Arial" w:hAnsi="Arial" w:cs="Arial"/>
                <w:sz w:val="8"/>
              </w:rPr>
            </w:pPr>
          </w:p>
        </w:tc>
        <w:tc>
          <w:tcPr>
            <w:tcW w:w="5220" w:type="dxa"/>
            <w:gridSpan w:val="2"/>
            <w:tcBorders>
              <w:bottom w:val="single" w:sz="6" w:space="0" w:color="auto"/>
              <w:right w:val="single" w:sz="12" w:space="0" w:color="auto"/>
            </w:tcBorders>
          </w:tcPr>
          <w:p w14:paraId="2886DD35" w14:textId="77777777" w:rsidR="00D13981" w:rsidRPr="00A166BE" w:rsidRDefault="00D13981">
            <w:pPr>
              <w:jc w:val="center"/>
              <w:rPr>
                <w:rFonts w:ascii="Arial" w:hAnsi="Arial" w:cs="Arial"/>
                <w:sz w:val="8"/>
              </w:rPr>
            </w:pPr>
          </w:p>
        </w:tc>
      </w:tr>
      <w:tr w:rsidR="00D13981" w:rsidRPr="00A166BE" w14:paraId="7B153D74" w14:textId="77777777">
        <w:tc>
          <w:tcPr>
            <w:tcW w:w="2610" w:type="dxa"/>
            <w:tcBorders>
              <w:left w:val="single" w:sz="12" w:space="0" w:color="auto"/>
              <w:right w:val="single" w:sz="6" w:space="0" w:color="auto"/>
            </w:tcBorders>
          </w:tcPr>
          <w:p w14:paraId="4C42E01C" w14:textId="77777777" w:rsidR="00D13981" w:rsidRPr="00A166BE" w:rsidRDefault="00D13981">
            <w:pPr>
              <w:jc w:val="center"/>
              <w:rPr>
                <w:rFonts w:ascii="Arial" w:hAnsi="Arial" w:cs="Arial"/>
                <w:sz w:val="8"/>
              </w:rPr>
            </w:pPr>
          </w:p>
          <w:p w14:paraId="3C9C60B2" w14:textId="77777777" w:rsidR="00D13981" w:rsidRPr="002103BD" w:rsidRDefault="00D13981">
            <w:pPr>
              <w:jc w:val="center"/>
              <w:rPr>
                <w:rFonts w:ascii="Arial" w:hAnsi="Arial" w:cs="Arial"/>
                <w:b/>
              </w:rPr>
            </w:pPr>
            <w:r w:rsidRPr="002103BD">
              <w:rPr>
                <w:rFonts w:ascii="Arial" w:hAnsi="Arial" w:cs="Arial"/>
                <w:b/>
                <w:sz w:val="20"/>
              </w:rPr>
              <w:t>Arbitration</w:t>
            </w:r>
          </w:p>
        </w:tc>
        <w:tc>
          <w:tcPr>
            <w:tcW w:w="2610" w:type="dxa"/>
            <w:tcBorders>
              <w:left w:val="single" w:sz="6" w:space="0" w:color="auto"/>
              <w:right w:val="double" w:sz="6" w:space="0" w:color="auto"/>
            </w:tcBorders>
          </w:tcPr>
          <w:p w14:paraId="5636744A" w14:textId="77777777" w:rsidR="00D13981" w:rsidRPr="00A166BE" w:rsidRDefault="00D13981">
            <w:pPr>
              <w:jc w:val="center"/>
              <w:rPr>
                <w:rFonts w:ascii="Arial" w:hAnsi="Arial" w:cs="Arial"/>
                <w:sz w:val="8"/>
              </w:rPr>
            </w:pPr>
          </w:p>
          <w:p w14:paraId="02181CBE" w14:textId="77777777" w:rsidR="00D13981" w:rsidRPr="002103BD" w:rsidRDefault="00D13981">
            <w:pPr>
              <w:jc w:val="center"/>
              <w:rPr>
                <w:rFonts w:ascii="Arial" w:hAnsi="Arial" w:cs="Arial"/>
                <w:b/>
              </w:rPr>
            </w:pPr>
            <w:r w:rsidRPr="002103BD">
              <w:rPr>
                <w:rFonts w:ascii="Arial" w:hAnsi="Arial" w:cs="Arial"/>
                <w:b/>
                <w:sz w:val="20"/>
              </w:rPr>
              <w:t>Mediation</w:t>
            </w:r>
          </w:p>
        </w:tc>
        <w:tc>
          <w:tcPr>
            <w:tcW w:w="2610" w:type="dxa"/>
            <w:tcBorders>
              <w:left w:val="double" w:sz="6" w:space="0" w:color="auto"/>
              <w:right w:val="single" w:sz="6" w:space="0" w:color="auto"/>
            </w:tcBorders>
          </w:tcPr>
          <w:p w14:paraId="7213610A" w14:textId="77777777" w:rsidR="00D13981" w:rsidRPr="00A166BE" w:rsidRDefault="00D13981">
            <w:pPr>
              <w:jc w:val="center"/>
              <w:rPr>
                <w:rFonts w:ascii="Arial" w:hAnsi="Arial" w:cs="Arial"/>
                <w:sz w:val="8"/>
              </w:rPr>
            </w:pPr>
          </w:p>
          <w:p w14:paraId="6C7EA96E" w14:textId="77777777" w:rsidR="00D13981" w:rsidRPr="002103BD" w:rsidRDefault="00D13981">
            <w:pPr>
              <w:jc w:val="center"/>
              <w:rPr>
                <w:rFonts w:ascii="Arial" w:hAnsi="Arial" w:cs="Arial"/>
                <w:b/>
              </w:rPr>
            </w:pPr>
            <w:r w:rsidRPr="002103BD">
              <w:rPr>
                <w:rFonts w:ascii="Arial" w:hAnsi="Arial" w:cs="Arial"/>
                <w:b/>
                <w:sz w:val="20"/>
              </w:rPr>
              <w:t>Arbitration</w:t>
            </w:r>
          </w:p>
        </w:tc>
        <w:tc>
          <w:tcPr>
            <w:tcW w:w="2610" w:type="dxa"/>
            <w:tcBorders>
              <w:left w:val="single" w:sz="6" w:space="0" w:color="auto"/>
              <w:right w:val="single" w:sz="12" w:space="0" w:color="auto"/>
            </w:tcBorders>
          </w:tcPr>
          <w:p w14:paraId="5236C7FD" w14:textId="77777777" w:rsidR="00D13981" w:rsidRPr="00A166BE" w:rsidRDefault="00D13981">
            <w:pPr>
              <w:jc w:val="center"/>
              <w:rPr>
                <w:rFonts w:ascii="Arial" w:hAnsi="Arial" w:cs="Arial"/>
                <w:sz w:val="8"/>
              </w:rPr>
            </w:pPr>
          </w:p>
          <w:p w14:paraId="1AA30576" w14:textId="77777777" w:rsidR="00D13981" w:rsidRPr="002103BD" w:rsidRDefault="00D13981">
            <w:pPr>
              <w:jc w:val="center"/>
              <w:rPr>
                <w:rFonts w:ascii="Arial" w:hAnsi="Arial" w:cs="Arial"/>
                <w:b/>
              </w:rPr>
            </w:pPr>
            <w:r w:rsidRPr="002103BD">
              <w:rPr>
                <w:rFonts w:ascii="Arial" w:hAnsi="Arial" w:cs="Arial"/>
                <w:b/>
                <w:sz w:val="20"/>
              </w:rPr>
              <w:t>Mediation</w:t>
            </w:r>
          </w:p>
        </w:tc>
      </w:tr>
      <w:tr w:rsidR="00D13981" w:rsidRPr="00A166BE" w14:paraId="3F011FF0" w14:textId="77777777">
        <w:tc>
          <w:tcPr>
            <w:tcW w:w="2610" w:type="dxa"/>
            <w:tcBorders>
              <w:left w:val="single" w:sz="12" w:space="0" w:color="auto"/>
              <w:right w:val="single" w:sz="6" w:space="0" w:color="auto"/>
            </w:tcBorders>
          </w:tcPr>
          <w:p w14:paraId="78E3972E" w14:textId="77777777" w:rsidR="00D13981" w:rsidRPr="00A166BE" w:rsidRDefault="00D13981">
            <w:pPr>
              <w:jc w:val="center"/>
              <w:rPr>
                <w:rFonts w:ascii="Arial" w:hAnsi="Arial" w:cs="Arial"/>
                <w:sz w:val="8"/>
              </w:rPr>
            </w:pPr>
          </w:p>
        </w:tc>
        <w:tc>
          <w:tcPr>
            <w:tcW w:w="2610" w:type="dxa"/>
            <w:tcBorders>
              <w:bottom w:val="single" w:sz="6" w:space="0" w:color="auto"/>
              <w:right w:val="double" w:sz="6" w:space="0" w:color="auto"/>
            </w:tcBorders>
          </w:tcPr>
          <w:p w14:paraId="4E2BAC48" w14:textId="77777777" w:rsidR="00D13981" w:rsidRPr="00A166BE" w:rsidRDefault="00D13981">
            <w:pPr>
              <w:jc w:val="center"/>
              <w:rPr>
                <w:rFonts w:ascii="Arial" w:hAnsi="Arial" w:cs="Arial"/>
                <w:sz w:val="8"/>
              </w:rPr>
            </w:pPr>
          </w:p>
        </w:tc>
        <w:tc>
          <w:tcPr>
            <w:tcW w:w="2610" w:type="dxa"/>
            <w:tcBorders>
              <w:bottom w:val="single" w:sz="6" w:space="0" w:color="auto"/>
            </w:tcBorders>
          </w:tcPr>
          <w:p w14:paraId="7C7D27A2" w14:textId="77777777" w:rsidR="00D13981" w:rsidRPr="00A166BE" w:rsidRDefault="00D13981">
            <w:pPr>
              <w:jc w:val="center"/>
              <w:rPr>
                <w:rFonts w:ascii="Arial" w:hAnsi="Arial" w:cs="Arial"/>
                <w:sz w:val="8"/>
              </w:rPr>
            </w:pPr>
          </w:p>
        </w:tc>
        <w:tc>
          <w:tcPr>
            <w:tcW w:w="2610" w:type="dxa"/>
            <w:tcBorders>
              <w:left w:val="single" w:sz="6" w:space="0" w:color="auto"/>
              <w:bottom w:val="single" w:sz="6" w:space="0" w:color="auto"/>
              <w:right w:val="single" w:sz="12" w:space="0" w:color="auto"/>
            </w:tcBorders>
          </w:tcPr>
          <w:p w14:paraId="68667E1D" w14:textId="77777777" w:rsidR="00D13981" w:rsidRPr="00A166BE" w:rsidRDefault="00D13981">
            <w:pPr>
              <w:jc w:val="center"/>
              <w:rPr>
                <w:rFonts w:ascii="Arial" w:hAnsi="Arial" w:cs="Arial"/>
                <w:sz w:val="8"/>
              </w:rPr>
            </w:pPr>
          </w:p>
        </w:tc>
      </w:tr>
      <w:tr w:rsidR="00D13981" w:rsidRPr="00A166BE" w14:paraId="36BD0D31" w14:textId="77777777">
        <w:tc>
          <w:tcPr>
            <w:tcW w:w="2610" w:type="dxa"/>
            <w:tcBorders>
              <w:top w:val="single" w:sz="6" w:space="0" w:color="auto"/>
              <w:left w:val="single" w:sz="12" w:space="0" w:color="auto"/>
              <w:right w:val="single" w:sz="6" w:space="0" w:color="auto"/>
            </w:tcBorders>
          </w:tcPr>
          <w:p w14:paraId="29330844" w14:textId="77777777" w:rsidR="00D13981" w:rsidRPr="00A166BE" w:rsidRDefault="00D13981">
            <w:pPr>
              <w:jc w:val="center"/>
              <w:rPr>
                <w:rFonts w:ascii="Arial" w:hAnsi="Arial" w:cs="Arial"/>
                <w:sz w:val="8"/>
              </w:rPr>
            </w:pPr>
          </w:p>
          <w:p w14:paraId="25D0D685" w14:textId="77777777" w:rsidR="00D13981" w:rsidRPr="00A166BE" w:rsidRDefault="00D13981">
            <w:pPr>
              <w:jc w:val="center"/>
              <w:rPr>
                <w:rFonts w:ascii="Arial" w:hAnsi="Arial" w:cs="Arial"/>
                <w:sz w:val="18"/>
              </w:rPr>
            </w:pPr>
            <w:r w:rsidRPr="00A166BE">
              <w:rPr>
                <w:rFonts w:ascii="Arial" w:hAnsi="Arial" w:cs="Arial"/>
                <w:sz w:val="18"/>
              </w:rPr>
              <w:t>Alabama</w:t>
            </w:r>
          </w:p>
          <w:p w14:paraId="57C28089" w14:textId="77777777" w:rsidR="00D13981" w:rsidRPr="00A166BE" w:rsidRDefault="00D13981">
            <w:pPr>
              <w:jc w:val="center"/>
              <w:rPr>
                <w:rFonts w:ascii="Arial" w:hAnsi="Arial" w:cs="Arial"/>
                <w:sz w:val="18"/>
              </w:rPr>
            </w:pPr>
            <w:r w:rsidRPr="00A166BE">
              <w:rPr>
                <w:rFonts w:ascii="Arial" w:hAnsi="Arial" w:cs="Arial"/>
                <w:sz w:val="18"/>
              </w:rPr>
              <w:t>Alaska</w:t>
            </w:r>
          </w:p>
          <w:p w14:paraId="5BC9E7E7" w14:textId="77777777" w:rsidR="00D13981" w:rsidRPr="00A166BE" w:rsidRDefault="00D13981">
            <w:pPr>
              <w:jc w:val="center"/>
              <w:rPr>
                <w:rFonts w:ascii="Arial" w:hAnsi="Arial" w:cs="Arial"/>
                <w:sz w:val="18"/>
              </w:rPr>
            </w:pPr>
            <w:r w:rsidRPr="00A166BE">
              <w:rPr>
                <w:rFonts w:ascii="Arial" w:hAnsi="Arial" w:cs="Arial"/>
                <w:sz w:val="18"/>
              </w:rPr>
              <w:t>Arizona</w:t>
            </w:r>
          </w:p>
          <w:p w14:paraId="6BD2647A" w14:textId="77777777" w:rsidR="00D13981" w:rsidRPr="00A166BE" w:rsidRDefault="00D13981">
            <w:pPr>
              <w:jc w:val="center"/>
              <w:rPr>
                <w:rFonts w:ascii="Arial" w:hAnsi="Arial" w:cs="Arial"/>
                <w:sz w:val="18"/>
              </w:rPr>
            </w:pPr>
            <w:r w:rsidRPr="00A166BE">
              <w:rPr>
                <w:rFonts w:ascii="Arial" w:hAnsi="Arial" w:cs="Arial"/>
                <w:sz w:val="18"/>
              </w:rPr>
              <w:t>California</w:t>
            </w:r>
          </w:p>
          <w:p w14:paraId="01659B2E" w14:textId="77777777" w:rsidR="00D13981" w:rsidRPr="00A166BE" w:rsidRDefault="00D13981">
            <w:pPr>
              <w:jc w:val="center"/>
              <w:rPr>
                <w:rFonts w:ascii="Arial" w:hAnsi="Arial" w:cs="Arial"/>
                <w:sz w:val="18"/>
              </w:rPr>
            </w:pPr>
            <w:r w:rsidRPr="00A166BE">
              <w:rPr>
                <w:rFonts w:ascii="Arial" w:hAnsi="Arial" w:cs="Arial"/>
                <w:sz w:val="18"/>
              </w:rPr>
              <w:t>Delaware</w:t>
            </w:r>
          </w:p>
          <w:p w14:paraId="31FED4C1" w14:textId="77777777" w:rsidR="00D13981" w:rsidRPr="00A166BE" w:rsidRDefault="00D13981">
            <w:pPr>
              <w:jc w:val="center"/>
              <w:rPr>
                <w:rFonts w:ascii="Arial" w:hAnsi="Arial" w:cs="Arial"/>
                <w:sz w:val="18"/>
              </w:rPr>
            </w:pPr>
            <w:r w:rsidRPr="00A166BE">
              <w:rPr>
                <w:rFonts w:ascii="Arial" w:hAnsi="Arial" w:cs="Arial"/>
                <w:sz w:val="18"/>
              </w:rPr>
              <w:t>Florida</w:t>
            </w:r>
          </w:p>
          <w:p w14:paraId="1834CDED" w14:textId="77777777" w:rsidR="00D13981" w:rsidRPr="00A166BE" w:rsidRDefault="00D13981">
            <w:pPr>
              <w:jc w:val="center"/>
              <w:rPr>
                <w:rFonts w:ascii="Arial" w:hAnsi="Arial" w:cs="Arial"/>
                <w:sz w:val="18"/>
              </w:rPr>
            </w:pPr>
            <w:r w:rsidRPr="00A166BE">
              <w:rPr>
                <w:rFonts w:ascii="Arial" w:hAnsi="Arial" w:cs="Arial"/>
                <w:sz w:val="18"/>
              </w:rPr>
              <w:t>Georgia</w:t>
            </w:r>
          </w:p>
          <w:p w14:paraId="3CCCCBF6" w14:textId="77777777" w:rsidR="00D13981" w:rsidRPr="00A166BE" w:rsidRDefault="00D13981">
            <w:pPr>
              <w:jc w:val="center"/>
              <w:rPr>
                <w:rFonts w:ascii="Arial" w:hAnsi="Arial" w:cs="Arial"/>
                <w:sz w:val="18"/>
              </w:rPr>
            </w:pPr>
            <w:r w:rsidRPr="00A166BE">
              <w:rPr>
                <w:rFonts w:ascii="Arial" w:hAnsi="Arial" w:cs="Arial"/>
                <w:sz w:val="18"/>
              </w:rPr>
              <w:t>Hawaii</w:t>
            </w:r>
          </w:p>
          <w:p w14:paraId="17B969CF" w14:textId="77777777" w:rsidR="00D13981" w:rsidRPr="00A166BE" w:rsidRDefault="00D13981">
            <w:pPr>
              <w:jc w:val="center"/>
              <w:rPr>
                <w:rFonts w:ascii="Arial" w:hAnsi="Arial" w:cs="Arial"/>
                <w:sz w:val="18"/>
              </w:rPr>
            </w:pPr>
            <w:r w:rsidRPr="00A166BE">
              <w:rPr>
                <w:rFonts w:ascii="Arial" w:hAnsi="Arial" w:cs="Arial"/>
                <w:sz w:val="18"/>
              </w:rPr>
              <w:t>Illinois</w:t>
            </w:r>
          </w:p>
          <w:p w14:paraId="3F1CE64B" w14:textId="77777777" w:rsidR="00D13981" w:rsidRPr="00A166BE" w:rsidRDefault="00D13981">
            <w:pPr>
              <w:jc w:val="center"/>
              <w:rPr>
                <w:rFonts w:ascii="Arial" w:hAnsi="Arial" w:cs="Arial"/>
                <w:sz w:val="18"/>
              </w:rPr>
            </w:pPr>
            <w:r w:rsidRPr="00A166BE">
              <w:rPr>
                <w:rFonts w:ascii="Arial" w:hAnsi="Arial" w:cs="Arial"/>
                <w:sz w:val="18"/>
              </w:rPr>
              <w:t>Michigan</w:t>
            </w:r>
          </w:p>
          <w:p w14:paraId="52BB98A5" w14:textId="77777777" w:rsidR="00D13981" w:rsidRPr="00A166BE" w:rsidRDefault="00D13981">
            <w:pPr>
              <w:jc w:val="center"/>
              <w:rPr>
                <w:rFonts w:ascii="Arial" w:hAnsi="Arial" w:cs="Arial"/>
                <w:sz w:val="18"/>
              </w:rPr>
            </w:pPr>
            <w:r w:rsidRPr="00A166BE">
              <w:rPr>
                <w:rFonts w:ascii="Arial" w:hAnsi="Arial" w:cs="Arial"/>
                <w:sz w:val="18"/>
              </w:rPr>
              <w:t>Minnesota</w:t>
            </w:r>
          </w:p>
          <w:p w14:paraId="01DBE423" w14:textId="77777777" w:rsidR="00D13981" w:rsidRPr="00A166BE" w:rsidRDefault="00D13981">
            <w:pPr>
              <w:jc w:val="center"/>
              <w:rPr>
                <w:rFonts w:ascii="Arial" w:hAnsi="Arial" w:cs="Arial"/>
                <w:sz w:val="18"/>
              </w:rPr>
            </w:pPr>
            <w:r w:rsidRPr="00A166BE">
              <w:rPr>
                <w:rFonts w:ascii="Arial" w:hAnsi="Arial" w:cs="Arial"/>
                <w:sz w:val="18"/>
              </w:rPr>
              <w:t>Missouri</w:t>
            </w:r>
          </w:p>
          <w:p w14:paraId="6BCBBF4B" w14:textId="77777777" w:rsidR="00D13981" w:rsidRPr="00A166BE" w:rsidRDefault="00D13981">
            <w:pPr>
              <w:jc w:val="center"/>
              <w:rPr>
                <w:rFonts w:ascii="Arial" w:hAnsi="Arial" w:cs="Arial"/>
                <w:sz w:val="18"/>
              </w:rPr>
            </w:pPr>
            <w:r w:rsidRPr="00A166BE">
              <w:rPr>
                <w:rFonts w:ascii="Arial" w:hAnsi="Arial" w:cs="Arial"/>
                <w:sz w:val="18"/>
              </w:rPr>
              <w:t>Nevada</w:t>
            </w:r>
          </w:p>
          <w:p w14:paraId="0276A361" w14:textId="77777777" w:rsidR="00D13981" w:rsidRPr="00A166BE" w:rsidRDefault="00D13981">
            <w:pPr>
              <w:jc w:val="center"/>
              <w:rPr>
                <w:rFonts w:ascii="Arial" w:hAnsi="Arial" w:cs="Arial"/>
                <w:sz w:val="18"/>
              </w:rPr>
            </w:pPr>
            <w:r w:rsidRPr="00A166BE">
              <w:rPr>
                <w:rFonts w:ascii="Arial" w:hAnsi="Arial" w:cs="Arial"/>
                <w:sz w:val="18"/>
              </w:rPr>
              <w:t>New Hampshire</w:t>
            </w:r>
          </w:p>
          <w:p w14:paraId="1C665F7C" w14:textId="77777777" w:rsidR="00D13981" w:rsidRPr="00A166BE" w:rsidRDefault="00D13981">
            <w:pPr>
              <w:jc w:val="center"/>
              <w:rPr>
                <w:rFonts w:ascii="Arial" w:hAnsi="Arial" w:cs="Arial"/>
                <w:sz w:val="18"/>
              </w:rPr>
            </w:pPr>
            <w:r w:rsidRPr="00A166BE">
              <w:rPr>
                <w:rFonts w:ascii="Arial" w:hAnsi="Arial" w:cs="Arial"/>
                <w:sz w:val="18"/>
              </w:rPr>
              <w:t>New Jersey</w:t>
            </w:r>
          </w:p>
          <w:p w14:paraId="1E69E813" w14:textId="77777777" w:rsidR="00D13981" w:rsidRPr="00A166BE" w:rsidRDefault="00D13981">
            <w:pPr>
              <w:jc w:val="center"/>
              <w:rPr>
                <w:rFonts w:ascii="Arial" w:hAnsi="Arial" w:cs="Arial"/>
                <w:sz w:val="18"/>
              </w:rPr>
            </w:pPr>
            <w:r w:rsidRPr="00A166BE">
              <w:rPr>
                <w:rFonts w:ascii="Arial" w:hAnsi="Arial" w:cs="Arial"/>
                <w:sz w:val="18"/>
              </w:rPr>
              <w:t>New Mexico</w:t>
            </w:r>
          </w:p>
          <w:p w14:paraId="5FF8EB14" w14:textId="77777777" w:rsidR="00D13981" w:rsidRPr="00A166BE" w:rsidRDefault="00D13981">
            <w:pPr>
              <w:jc w:val="center"/>
              <w:rPr>
                <w:rFonts w:ascii="Arial" w:hAnsi="Arial" w:cs="Arial"/>
                <w:sz w:val="18"/>
              </w:rPr>
            </w:pPr>
            <w:r w:rsidRPr="00A166BE">
              <w:rPr>
                <w:rFonts w:ascii="Arial" w:hAnsi="Arial" w:cs="Arial"/>
                <w:sz w:val="18"/>
              </w:rPr>
              <w:t>New York</w:t>
            </w:r>
          </w:p>
          <w:p w14:paraId="6B5F57B9" w14:textId="77777777" w:rsidR="00D13981" w:rsidRPr="00A166BE" w:rsidRDefault="00D13981">
            <w:pPr>
              <w:jc w:val="center"/>
              <w:rPr>
                <w:rFonts w:ascii="Arial" w:hAnsi="Arial" w:cs="Arial"/>
                <w:sz w:val="18"/>
              </w:rPr>
            </w:pPr>
            <w:r w:rsidRPr="00A166BE">
              <w:rPr>
                <w:rFonts w:ascii="Arial" w:hAnsi="Arial" w:cs="Arial"/>
                <w:sz w:val="18"/>
              </w:rPr>
              <w:t>North Carolina</w:t>
            </w:r>
          </w:p>
          <w:p w14:paraId="43B53EE8" w14:textId="77777777" w:rsidR="00D13981" w:rsidRPr="00A166BE" w:rsidRDefault="00D13981">
            <w:pPr>
              <w:jc w:val="center"/>
              <w:rPr>
                <w:rFonts w:ascii="Arial" w:hAnsi="Arial" w:cs="Arial"/>
                <w:sz w:val="18"/>
              </w:rPr>
            </w:pPr>
            <w:r w:rsidRPr="00A166BE">
              <w:rPr>
                <w:rFonts w:ascii="Arial" w:hAnsi="Arial" w:cs="Arial"/>
                <w:sz w:val="18"/>
              </w:rPr>
              <w:t>Ohio</w:t>
            </w:r>
          </w:p>
          <w:p w14:paraId="1B3B16EF" w14:textId="77777777" w:rsidR="00D13981" w:rsidRPr="00A166BE" w:rsidRDefault="00D13981">
            <w:pPr>
              <w:jc w:val="center"/>
              <w:rPr>
                <w:rFonts w:ascii="Arial" w:hAnsi="Arial" w:cs="Arial"/>
                <w:sz w:val="18"/>
              </w:rPr>
            </w:pPr>
            <w:r w:rsidRPr="00A166BE">
              <w:rPr>
                <w:rFonts w:ascii="Arial" w:hAnsi="Arial" w:cs="Arial"/>
                <w:sz w:val="18"/>
              </w:rPr>
              <w:t>Oregon</w:t>
            </w:r>
          </w:p>
          <w:p w14:paraId="44EBA1B2" w14:textId="77777777" w:rsidR="00D13981" w:rsidRPr="00A166BE" w:rsidRDefault="00D13981">
            <w:pPr>
              <w:jc w:val="center"/>
              <w:rPr>
                <w:rFonts w:ascii="Arial" w:hAnsi="Arial" w:cs="Arial"/>
                <w:sz w:val="18"/>
              </w:rPr>
            </w:pPr>
            <w:r w:rsidRPr="00A166BE">
              <w:rPr>
                <w:rFonts w:ascii="Arial" w:hAnsi="Arial" w:cs="Arial"/>
                <w:sz w:val="18"/>
              </w:rPr>
              <w:t>Pennsylvania</w:t>
            </w:r>
          </w:p>
          <w:p w14:paraId="1EA6FF76" w14:textId="77777777" w:rsidR="00D13981" w:rsidRPr="00A166BE" w:rsidRDefault="00D13981">
            <w:pPr>
              <w:jc w:val="center"/>
              <w:rPr>
                <w:rFonts w:ascii="Arial" w:hAnsi="Arial" w:cs="Arial"/>
                <w:sz w:val="18"/>
              </w:rPr>
            </w:pPr>
            <w:r w:rsidRPr="00A166BE">
              <w:rPr>
                <w:rFonts w:ascii="Arial" w:hAnsi="Arial" w:cs="Arial"/>
                <w:sz w:val="18"/>
              </w:rPr>
              <w:t>Rhode Island</w:t>
            </w:r>
          </w:p>
          <w:p w14:paraId="07A30486" w14:textId="77777777" w:rsidR="00D13981" w:rsidRPr="00A166BE" w:rsidRDefault="00D13981">
            <w:pPr>
              <w:jc w:val="center"/>
              <w:rPr>
                <w:rFonts w:ascii="Arial" w:hAnsi="Arial" w:cs="Arial"/>
                <w:sz w:val="18"/>
              </w:rPr>
            </w:pPr>
            <w:r w:rsidRPr="00A166BE">
              <w:rPr>
                <w:rFonts w:ascii="Arial" w:hAnsi="Arial" w:cs="Arial"/>
                <w:sz w:val="18"/>
              </w:rPr>
              <w:t>Texas</w:t>
            </w:r>
          </w:p>
          <w:p w14:paraId="13F13411" w14:textId="77777777" w:rsidR="00D13981" w:rsidRPr="00A166BE" w:rsidRDefault="00D13981">
            <w:pPr>
              <w:jc w:val="center"/>
              <w:rPr>
                <w:rFonts w:ascii="Arial" w:hAnsi="Arial" w:cs="Arial"/>
                <w:sz w:val="18"/>
              </w:rPr>
            </w:pPr>
            <w:r w:rsidRPr="00A166BE">
              <w:rPr>
                <w:rFonts w:ascii="Arial" w:hAnsi="Arial" w:cs="Arial"/>
                <w:sz w:val="18"/>
              </w:rPr>
              <w:t>Washington</w:t>
            </w:r>
          </w:p>
        </w:tc>
        <w:tc>
          <w:tcPr>
            <w:tcW w:w="2610" w:type="dxa"/>
            <w:tcBorders>
              <w:top w:val="single" w:sz="6" w:space="0" w:color="auto"/>
              <w:right w:val="double" w:sz="6" w:space="0" w:color="auto"/>
            </w:tcBorders>
          </w:tcPr>
          <w:p w14:paraId="27672A2C" w14:textId="77777777" w:rsidR="00D13981" w:rsidRPr="00A166BE" w:rsidRDefault="00D13981">
            <w:pPr>
              <w:jc w:val="center"/>
              <w:rPr>
                <w:rFonts w:ascii="Arial" w:hAnsi="Arial" w:cs="Arial"/>
                <w:sz w:val="8"/>
              </w:rPr>
            </w:pPr>
          </w:p>
          <w:p w14:paraId="3BC9A417" w14:textId="77777777" w:rsidR="00D13981" w:rsidRPr="00A166BE" w:rsidRDefault="00D13981">
            <w:pPr>
              <w:jc w:val="center"/>
              <w:rPr>
                <w:rFonts w:ascii="Arial" w:hAnsi="Arial" w:cs="Arial"/>
                <w:sz w:val="18"/>
              </w:rPr>
            </w:pPr>
            <w:r w:rsidRPr="00A166BE">
              <w:rPr>
                <w:rFonts w:ascii="Arial" w:hAnsi="Arial" w:cs="Arial"/>
                <w:sz w:val="18"/>
              </w:rPr>
              <w:t>Alabama</w:t>
            </w:r>
          </w:p>
          <w:p w14:paraId="41A8D27C" w14:textId="77777777" w:rsidR="00D13981" w:rsidRPr="00A166BE" w:rsidRDefault="00D13981">
            <w:pPr>
              <w:jc w:val="center"/>
              <w:rPr>
                <w:rFonts w:ascii="Arial" w:hAnsi="Arial" w:cs="Arial"/>
                <w:sz w:val="18"/>
              </w:rPr>
            </w:pPr>
            <w:r w:rsidRPr="00A166BE">
              <w:rPr>
                <w:rFonts w:ascii="Arial" w:hAnsi="Arial" w:cs="Arial"/>
                <w:sz w:val="18"/>
              </w:rPr>
              <w:t>Alaska</w:t>
            </w:r>
          </w:p>
          <w:p w14:paraId="049FA782" w14:textId="77777777" w:rsidR="00D13981" w:rsidRPr="00A166BE" w:rsidRDefault="00D13981">
            <w:pPr>
              <w:jc w:val="center"/>
              <w:rPr>
                <w:rFonts w:ascii="Arial" w:hAnsi="Arial" w:cs="Arial"/>
                <w:sz w:val="18"/>
              </w:rPr>
            </w:pPr>
            <w:r w:rsidRPr="00A166BE">
              <w:rPr>
                <w:rFonts w:ascii="Arial" w:hAnsi="Arial" w:cs="Arial"/>
                <w:sz w:val="18"/>
              </w:rPr>
              <w:t>Arizona</w:t>
            </w:r>
          </w:p>
          <w:p w14:paraId="7BE9CC23" w14:textId="77777777" w:rsidR="00D13981" w:rsidRPr="00A166BE" w:rsidRDefault="00D13981">
            <w:pPr>
              <w:jc w:val="center"/>
              <w:rPr>
                <w:rFonts w:ascii="Arial" w:hAnsi="Arial" w:cs="Arial"/>
                <w:sz w:val="18"/>
              </w:rPr>
            </w:pPr>
            <w:r w:rsidRPr="00A166BE">
              <w:rPr>
                <w:rFonts w:ascii="Arial" w:hAnsi="Arial" w:cs="Arial"/>
                <w:sz w:val="18"/>
              </w:rPr>
              <w:t>California</w:t>
            </w:r>
          </w:p>
          <w:p w14:paraId="53495778" w14:textId="77777777" w:rsidR="00D13981" w:rsidRPr="00A166BE" w:rsidRDefault="00D13981">
            <w:pPr>
              <w:jc w:val="center"/>
              <w:rPr>
                <w:rFonts w:ascii="Arial" w:hAnsi="Arial" w:cs="Arial"/>
                <w:sz w:val="18"/>
              </w:rPr>
            </w:pPr>
            <w:r w:rsidRPr="00A166BE">
              <w:rPr>
                <w:rFonts w:ascii="Arial" w:hAnsi="Arial" w:cs="Arial"/>
                <w:sz w:val="18"/>
              </w:rPr>
              <w:t>Connecticut</w:t>
            </w:r>
          </w:p>
          <w:p w14:paraId="3FAD8111" w14:textId="77777777" w:rsidR="00D13981" w:rsidRPr="00A166BE" w:rsidRDefault="00D13981">
            <w:pPr>
              <w:jc w:val="center"/>
              <w:rPr>
                <w:rFonts w:ascii="Arial" w:hAnsi="Arial" w:cs="Arial"/>
                <w:sz w:val="18"/>
              </w:rPr>
            </w:pPr>
            <w:r w:rsidRPr="00A166BE">
              <w:rPr>
                <w:rFonts w:ascii="Arial" w:hAnsi="Arial" w:cs="Arial"/>
                <w:sz w:val="18"/>
              </w:rPr>
              <w:t>Delaware</w:t>
            </w:r>
          </w:p>
          <w:p w14:paraId="7E3D4748" w14:textId="77777777" w:rsidR="00D13981" w:rsidRPr="00A166BE" w:rsidRDefault="00D13981">
            <w:pPr>
              <w:jc w:val="center"/>
              <w:rPr>
                <w:rFonts w:ascii="Arial" w:hAnsi="Arial" w:cs="Arial"/>
                <w:sz w:val="18"/>
              </w:rPr>
            </w:pPr>
            <w:r w:rsidRPr="00A166BE">
              <w:rPr>
                <w:rFonts w:ascii="Arial" w:hAnsi="Arial" w:cs="Arial"/>
                <w:sz w:val="18"/>
              </w:rPr>
              <w:t>Florida</w:t>
            </w:r>
          </w:p>
          <w:p w14:paraId="0FE49AC2" w14:textId="77777777" w:rsidR="00D13981" w:rsidRPr="00A166BE" w:rsidRDefault="00D13981">
            <w:pPr>
              <w:jc w:val="center"/>
              <w:rPr>
                <w:rFonts w:ascii="Arial" w:hAnsi="Arial" w:cs="Arial"/>
                <w:sz w:val="18"/>
              </w:rPr>
            </w:pPr>
            <w:r w:rsidRPr="00A166BE">
              <w:rPr>
                <w:rFonts w:ascii="Arial" w:hAnsi="Arial" w:cs="Arial"/>
                <w:sz w:val="18"/>
              </w:rPr>
              <w:t>Georgia</w:t>
            </w:r>
          </w:p>
          <w:p w14:paraId="5011B2DB" w14:textId="77777777" w:rsidR="00D13981" w:rsidRPr="00A166BE" w:rsidRDefault="00D13981">
            <w:pPr>
              <w:jc w:val="center"/>
              <w:rPr>
                <w:rFonts w:ascii="Arial" w:hAnsi="Arial" w:cs="Arial"/>
                <w:sz w:val="18"/>
              </w:rPr>
            </w:pPr>
            <w:r w:rsidRPr="00A166BE">
              <w:rPr>
                <w:rFonts w:ascii="Arial" w:hAnsi="Arial" w:cs="Arial"/>
                <w:sz w:val="18"/>
              </w:rPr>
              <w:t>Hawaii</w:t>
            </w:r>
          </w:p>
          <w:p w14:paraId="5207661B" w14:textId="77777777" w:rsidR="00D13981" w:rsidRPr="00A166BE" w:rsidRDefault="00D13981">
            <w:pPr>
              <w:jc w:val="center"/>
              <w:rPr>
                <w:rFonts w:ascii="Arial" w:hAnsi="Arial" w:cs="Arial"/>
                <w:sz w:val="18"/>
              </w:rPr>
            </w:pPr>
            <w:r w:rsidRPr="00A166BE">
              <w:rPr>
                <w:rFonts w:ascii="Arial" w:hAnsi="Arial" w:cs="Arial"/>
                <w:sz w:val="18"/>
              </w:rPr>
              <w:t>Indiana</w:t>
            </w:r>
          </w:p>
          <w:p w14:paraId="00E4FEE4" w14:textId="77777777" w:rsidR="00D13981" w:rsidRPr="00A166BE" w:rsidRDefault="00D13981">
            <w:pPr>
              <w:jc w:val="center"/>
              <w:rPr>
                <w:rFonts w:ascii="Arial" w:hAnsi="Arial" w:cs="Arial"/>
                <w:sz w:val="18"/>
              </w:rPr>
            </w:pPr>
            <w:r w:rsidRPr="00A166BE">
              <w:rPr>
                <w:rFonts w:ascii="Arial" w:hAnsi="Arial" w:cs="Arial"/>
                <w:sz w:val="18"/>
              </w:rPr>
              <w:t>Illinois</w:t>
            </w:r>
          </w:p>
          <w:p w14:paraId="6C132593" w14:textId="77777777" w:rsidR="00D13981" w:rsidRPr="00A166BE" w:rsidRDefault="00D13981">
            <w:pPr>
              <w:jc w:val="center"/>
              <w:rPr>
                <w:rFonts w:ascii="Arial" w:hAnsi="Arial" w:cs="Arial"/>
                <w:sz w:val="18"/>
              </w:rPr>
            </w:pPr>
            <w:r w:rsidRPr="00A166BE">
              <w:rPr>
                <w:rFonts w:ascii="Arial" w:hAnsi="Arial" w:cs="Arial"/>
                <w:sz w:val="18"/>
              </w:rPr>
              <w:t>Iowa</w:t>
            </w:r>
          </w:p>
          <w:p w14:paraId="359573D0" w14:textId="77777777" w:rsidR="00D13981" w:rsidRPr="00A166BE" w:rsidRDefault="00D13981">
            <w:pPr>
              <w:jc w:val="center"/>
              <w:rPr>
                <w:rFonts w:ascii="Arial" w:hAnsi="Arial" w:cs="Arial"/>
                <w:sz w:val="18"/>
              </w:rPr>
            </w:pPr>
            <w:r w:rsidRPr="00A166BE">
              <w:rPr>
                <w:rFonts w:ascii="Arial" w:hAnsi="Arial" w:cs="Arial"/>
                <w:sz w:val="18"/>
              </w:rPr>
              <w:t>Kansas</w:t>
            </w:r>
          </w:p>
          <w:p w14:paraId="4188B7DF" w14:textId="77777777" w:rsidR="00D13981" w:rsidRPr="00A166BE" w:rsidRDefault="00D13981">
            <w:pPr>
              <w:jc w:val="center"/>
              <w:rPr>
                <w:rFonts w:ascii="Arial" w:hAnsi="Arial" w:cs="Arial"/>
                <w:sz w:val="18"/>
              </w:rPr>
            </w:pPr>
            <w:r w:rsidRPr="00A166BE">
              <w:rPr>
                <w:rFonts w:ascii="Arial" w:hAnsi="Arial" w:cs="Arial"/>
                <w:sz w:val="18"/>
              </w:rPr>
              <w:t>Kentucky</w:t>
            </w:r>
          </w:p>
          <w:p w14:paraId="3502C087" w14:textId="77777777" w:rsidR="00D13981" w:rsidRPr="00A166BE" w:rsidRDefault="00D13981">
            <w:pPr>
              <w:jc w:val="center"/>
              <w:rPr>
                <w:rFonts w:ascii="Arial" w:hAnsi="Arial" w:cs="Arial"/>
                <w:sz w:val="18"/>
              </w:rPr>
            </w:pPr>
            <w:r w:rsidRPr="00A166BE">
              <w:rPr>
                <w:rFonts w:ascii="Arial" w:hAnsi="Arial" w:cs="Arial"/>
                <w:sz w:val="18"/>
              </w:rPr>
              <w:t>Louisiana</w:t>
            </w:r>
          </w:p>
          <w:p w14:paraId="45A0BEB4" w14:textId="77777777" w:rsidR="00D13981" w:rsidRPr="00A166BE" w:rsidRDefault="00D13981">
            <w:pPr>
              <w:jc w:val="center"/>
              <w:rPr>
                <w:rFonts w:ascii="Arial" w:hAnsi="Arial" w:cs="Arial"/>
                <w:sz w:val="18"/>
              </w:rPr>
            </w:pPr>
            <w:r w:rsidRPr="00A166BE">
              <w:rPr>
                <w:rFonts w:ascii="Arial" w:hAnsi="Arial" w:cs="Arial"/>
                <w:sz w:val="18"/>
              </w:rPr>
              <w:t>Maine</w:t>
            </w:r>
          </w:p>
          <w:p w14:paraId="42C0DA0E" w14:textId="77777777" w:rsidR="00D13981" w:rsidRPr="00A166BE" w:rsidRDefault="00D13981">
            <w:pPr>
              <w:jc w:val="center"/>
              <w:rPr>
                <w:rFonts w:ascii="Arial" w:hAnsi="Arial" w:cs="Arial"/>
                <w:sz w:val="18"/>
              </w:rPr>
            </w:pPr>
            <w:r w:rsidRPr="00A166BE">
              <w:rPr>
                <w:rFonts w:ascii="Arial" w:hAnsi="Arial" w:cs="Arial"/>
                <w:sz w:val="18"/>
              </w:rPr>
              <w:t>Michigan</w:t>
            </w:r>
          </w:p>
          <w:p w14:paraId="7B7A1CAE" w14:textId="77777777" w:rsidR="00D13981" w:rsidRPr="00A166BE" w:rsidRDefault="00D13981">
            <w:pPr>
              <w:jc w:val="center"/>
              <w:rPr>
                <w:rFonts w:ascii="Arial" w:hAnsi="Arial" w:cs="Arial"/>
                <w:sz w:val="18"/>
              </w:rPr>
            </w:pPr>
            <w:r w:rsidRPr="00A166BE">
              <w:rPr>
                <w:rFonts w:ascii="Arial" w:hAnsi="Arial" w:cs="Arial"/>
                <w:sz w:val="18"/>
              </w:rPr>
              <w:t>Minnesota</w:t>
            </w:r>
          </w:p>
          <w:p w14:paraId="16AB3800" w14:textId="77777777" w:rsidR="00D13981" w:rsidRPr="00A166BE" w:rsidRDefault="00D13981">
            <w:pPr>
              <w:jc w:val="center"/>
              <w:rPr>
                <w:rFonts w:ascii="Arial" w:hAnsi="Arial" w:cs="Arial"/>
                <w:sz w:val="18"/>
              </w:rPr>
            </w:pPr>
            <w:r w:rsidRPr="00A166BE">
              <w:rPr>
                <w:rFonts w:ascii="Arial" w:hAnsi="Arial" w:cs="Arial"/>
                <w:sz w:val="18"/>
              </w:rPr>
              <w:t>Missouri</w:t>
            </w:r>
          </w:p>
          <w:p w14:paraId="419003FC" w14:textId="77777777" w:rsidR="00D13981" w:rsidRPr="00A166BE" w:rsidRDefault="00D13981">
            <w:pPr>
              <w:jc w:val="center"/>
              <w:rPr>
                <w:rFonts w:ascii="Arial" w:hAnsi="Arial" w:cs="Arial"/>
                <w:sz w:val="18"/>
              </w:rPr>
            </w:pPr>
            <w:r w:rsidRPr="00A166BE">
              <w:rPr>
                <w:rFonts w:ascii="Arial" w:hAnsi="Arial" w:cs="Arial"/>
                <w:sz w:val="18"/>
              </w:rPr>
              <w:t>Montana</w:t>
            </w:r>
          </w:p>
          <w:p w14:paraId="4CF5A5ED" w14:textId="77777777" w:rsidR="00D13981" w:rsidRPr="00A166BE" w:rsidRDefault="00D13981">
            <w:pPr>
              <w:jc w:val="center"/>
              <w:rPr>
                <w:rFonts w:ascii="Arial" w:hAnsi="Arial" w:cs="Arial"/>
                <w:sz w:val="18"/>
              </w:rPr>
            </w:pPr>
            <w:r w:rsidRPr="00A166BE">
              <w:rPr>
                <w:rFonts w:ascii="Arial" w:hAnsi="Arial" w:cs="Arial"/>
                <w:sz w:val="18"/>
              </w:rPr>
              <w:t>Nebraska</w:t>
            </w:r>
          </w:p>
          <w:p w14:paraId="06EB449A" w14:textId="77777777" w:rsidR="00D13981" w:rsidRPr="00A166BE" w:rsidRDefault="00D13981">
            <w:pPr>
              <w:jc w:val="center"/>
              <w:rPr>
                <w:rFonts w:ascii="Arial" w:hAnsi="Arial" w:cs="Arial"/>
                <w:sz w:val="18"/>
              </w:rPr>
            </w:pPr>
            <w:r w:rsidRPr="00A166BE">
              <w:rPr>
                <w:rFonts w:ascii="Arial" w:hAnsi="Arial" w:cs="Arial"/>
                <w:sz w:val="18"/>
              </w:rPr>
              <w:t>Nevada</w:t>
            </w:r>
          </w:p>
          <w:p w14:paraId="0AB370B6" w14:textId="77777777" w:rsidR="00D13981" w:rsidRPr="00A166BE" w:rsidRDefault="00D13981">
            <w:pPr>
              <w:jc w:val="center"/>
              <w:rPr>
                <w:rFonts w:ascii="Arial" w:hAnsi="Arial" w:cs="Arial"/>
                <w:sz w:val="18"/>
              </w:rPr>
            </w:pPr>
            <w:r w:rsidRPr="00A166BE">
              <w:rPr>
                <w:rFonts w:ascii="Arial" w:hAnsi="Arial" w:cs="Arial"/>
                <w:sz w:val="18"/>
              </w:rPr>
              <w:t>New Hampshire</w:t>
            </w:r>
          </w:p>
          <w:p w14:paraId="20F7A267" w14:textId="77777777" w:rsidR="00D13981" w:rsidRPr="00A166BE" w:rsidRDefault="00D13981">
            <w:pPr>
              <w:jc w:val="center"/>
              <w:rPr>
                <w:rFonts w:ascii="Arial" w:hAnsi="Arial" w:cs="Arial"/>
                <w:sz w:val="18"/>
              </w:rPr>
            </w:pPr>
            <w:r w:rsidRPr="00A166BE">
              <w:rPr>
                <w:rFonts w:ascii="Arial" w:hAnsi="Arial" w:cs="Arial"/>
                <w:sz w:val="18"/>
              </w:rPr>
              <w:t>New Jersey</w:t>
            </w:r>
          </w:p>
          <w:p w14:paraId="571E0A4E" w14:textId="77777777" w:rsidR="00D13981" w:rsidRPr="00A166BE" w:rsidRDefault="00D13981">
            <w:pPr>
              <w:jc w:val="center"/>
              <w:rPr>
                <w:rFonts w:ascii="Arial" w:hAnsi="Arial" w:cs="Arial"/>
                <w:sz w:val="18"/>
              </w:rPr>
            </w:pPr>
            <w:r w:rsidRPr="00A166BE">
              <w:rPr>
                <w:rFonts w:ascii="Arial" w:hAnsi="Arial" w:cs="Arial"/>
                <w:sz w:val="18"/>
              </w:rPr>
              <w:t>New Mexico</w:t>
            </w:r>
          </w:p>
          <w:p w14:paraId="367E37B7" w14:textId="77777777" w:rsidR="00D13981" w:rsidRPr="00A166BE" w:rsidRDefault="00D13981">
            <w:pPr>
              <w:jc w:val="center"/>
              <w:rPr>
                <w:rFonts w:ascii="Arial" w:hAnsi="Arial" w:cs="Arial"/>
                <w:sz w:val="18"/>
              </w:rPr>
            </w:pPr>
            <w:r w:rsidRPr="00A166BE">
              <w:rPr>
                <w:rFonts w:ascii="Arial" w:hAnsi="Arial" w:cs="Arial"/>
                <w:sz w:val="18"/>
              </w:rPr>
              <w:t>New York</w:t>
            </w:r>
          </w:p>
          <w:p w14:paraId="232C381B" w14:textId="77777777" w:rsidR="00D13981" w:rsidRPr="00A166BE" w:rsidRDefault="00D13981">
            <w:pPr>
              <w:jc w:val="center"/>
              <w:rPr>
                <w:rFonts w:ascii="Arial" w:hAnsi="Arial" w:cs="Arial"/>
                <w:sz w:val="18"/>
              </w:rPr>
            </w:pPr>
            <w:r w:rsidRPr="00A166BE">
              <w:rPr>
                <w:rFonts w:ascii="Arial" w:hAnsi="Arial" w:cs="Arial"/>
                <w:sz w:val="18"/>
              </w:rPr>
              <w:t>North Carolina</w:t>
            </w:r>
          </w:p>
          <w:p w14:paraId="7271285D" w14:textId="77777777" w:rsidR="00D13981" w:rsidRPr="00A166BE" w:rsidRDefault="00D13981">
            <w:pPr>
              <w:jc w:val="center"/>
              <w:rPr>
                <w:rFonts w:ascii="Arial" w:hAnsi="Arial" w:cs="Arial"/>
                <w:sz w:val="18"/>
              </w:rPr>
            </w:pPr>
            <w:r w:rsidRPr="00A166BE">
              <w:rPr>
                <w:rFonts w:ascii="Arial" w:hAnsi="Arial" w:cs="Arial"/>
                <w:sz w:val="18"/>
              </w:rPr>
              <w:t>Ohio</w:t>
            </w:r>
          </w:p>
          <w:p w14:paraId="7A267FB4" w14:textId="77777777" w:rsidR="00D13981" w:rsidRPr="00A166BE" w:rsidRDefault="00D13981">
            <w:pPr>
              <w:jc w:val="center"/>
              <w:rPr>
                <w:rFonts w:ascii="Arial" w:hAnsi="Arial" w:cs="Arial"/>
                <w:sz w:val="18"/>
              </w:rPr>
            </w:pPr>
            <w:r w:rsidRPr="00A166BE">
              <w:rPr>
                <w:rFonts w:ascii="Arial" w:hAnsi="Arial" w:cs="Arial"/>
                <w:sz w:val="18"/>
              </w:rPr>
              <w:t>Oklahoma</w:t>
            </w:r>
          </w:p>
          <w:p w14:paraId="31FE096A" w14:textId="77777777" w:rsidR="00D13981" w:rsidRPr="00A166BE" w:rsidRDefault="00D13981">
            <w:pPr>
              <w:jc w:val="center"/>
              <w:rPr>
                <w:rFonts w:ascii="Arial" w:hAnsi="Arial" w:cs="Arial"/>
                <w:sz w:val="18"/>
              </w:rPr>
            </w:pPr>
            <w:r w:rsidRPr="00A166BE">
              <w:rPr>
                <w:rFonts w:ascii="Arial" w:hAnsi="Arial" w:cs="Arial"/>
                <w:sz w:val="18"/>
              </w:rPr>
              <w:t>Oregon</w:t>
            </w:r>
          </w:p>
          <w:p w14:paraId="79BBE612" w14:textId="77777777" w:rsidR="00D13981" w:rsidRPr="00A166BE" w:rsidRDefault="00D13981">
            <w:pPr>
              <w:jc w:val="center"/>
              <w:rPr>
                <w:rFonts w:ascii="Arial" w:hAnsi="Arial" w:cs="Arial"/>
                <w:sz w:val="18"/>
              </w:rPr>
            </w:pPr>
            <w:r w:rsidRPr="00A166BE">
              <w:rPr>
                <w:rFonts w:ascii="Arial" w:hAnsi="Arial" w:cs="Arial"/>
                <w:sz w:val="18"/>
              </w:rPr>
              <w:t>Pennsylvania</w:t>
            </w:r>
          </w:p>
          <w:p w14:paraId="38763414" w14:textId="77777777" w:rsidR="00D13981" w:rsidRPr="00A166BE" w:rsidRDefault="00D13981">
            <w:pPr>
              <w:jc w:val="center"/>
              <w:rPr>
                <w:rFonts w:ascii="Arial" w:hAnsi="Arial" w:cs="Arial"/>
                <w:sz w:val="18"/>
              </w:rPr>
            </w:pPr>
            <w:r w:rsidRPr="00A166BE">
              <w:rPr>
                <w:rFonts w:ascii="Arial" w:hAnsi="Arial" w:cs="Arial"/>
                <w:sz w:val="18"/>
              </w:rPr>
              <w:t>Rhode Island</w:t>
            </w:r>
          </w:p>
          <w:p w14:paraId="29B8C0B4" w14:textId="77777777" w:rsidR="00D13981" w:rsidRPr="00A166BE" w:rsidRDefault="00D13981">
            <w:pPr>
              <w:jc w:val="center"/>
              <w:rPr>
                <w:rFonts w:ascii="Arial" w:hAnsi="Arial" w:cs="Arial"/>
                <w:sz w:val="18"/>
              </w:rPr>
            </w:pPr>
            <w:r w:rsidRPr="00A166BE">
              <w:rPr>
                <w:rFonts w:ascii="Arial" w:hAnsi="Arial" w:cs="Arial"/>
                <w:sz w:val="18"/>
              </w:rPr>
              <w:t>South Carolina</w:t>
            </w:r>
          </w:p>
          <w:p w14:paraId="2FC58046" w14:textId="77777777" w:rsidR="00D13981" w:rsidRPr="00A166BE" w:rsidRDefault="00D13981">
            <w:pPr>
              <w:jc w:val="center"/>
              <w:rPr>
                <w:rFonts w:ascii="Arial" w:hAnsi="Arial" w:cs="Arial"/>
                <w:sz w:val="18"/>
              </w:rPr>
            </w:pPr>
            <w:r w:rsidRPr="00A166BE">
              <w:rPr>
                <w:rFonts w:ascii="Arial" w:hAnsi="Arial" w:cs="Arial"/>
                <w:sz w:val="18"/>
              </w:rPr>
              <w:t>South Dakota</w:t>
            </w:r>
          </w:p>
          <w:p w14:paraId="46D6D0D3" w14:textId="77777777" w:rsidR="00D13981" w:rsidRPr="00A166BE" w:rsidRDefault="00D13981">
            <w:pPr>
              <w:jc w:val="center"/>
              <w:rPr>
                <w:rFonts w:ascii="Arial" w:hAnsi="Arial" w:cs="Arial"/>
                <w:sz w:val="18"/>
              </w:rPr>
            </w:pPr>
            <w:r w:rsidRPr="00A166BE">
              <w:rPr>
                <w:rFonts w:ascii="Arial" w:hAnsi="Arial" w:cs="Arial"/>
                <w:sz w:val="18"/>
              </w:rPr>
              <w:t>Tennessee</w:t>
            </w:r>
          </w:p>
          <w:p w14:paraId="3A160EDC" w14:textId="77777777" w:rsidR="00D13981" w:rsidRPr="00A166BE" w:rsidRDefault="00D13981">
            <w:pPr>
              <w:jc w:val="center"/>
              <w:rPr>
                <w:rFonts w:ascii="Arial" w:hAnsi="Arial" w:cs="Arial"/>
                <w:sz w:val="18"/>
              </w:rPr>
            </w:pPr>
            <w:r w:rsidRPr="00A166BE">
              <w:rPr>
                <w:rFonts w:ascii="Arial" w:hAnsi="Arial" w:cs="Arial"/>
                <w:sz w:val="18"/>
              </w:rPr>
              <w:t>Texas</w:t>
            </w:r>
          </w:p>
          <w:p w14:paraId="7B44F073" w14:textId="77777777" w:rsidR="00D13981" w:rsidRPr="00A166BE" w:rsidRDefault="00D13981">
            <w:pPr>
              <w:jc w:val="center"/>
              <w:rPr>
                <w:rFonts w:ascii="Arial" w:hAnsi="Arial" w:cs="Arial"/>
                <w:sz w:val="18"/>
              </w:rPr>
            </w:pPr>
            <w:r w:rsidRPr="00A166BE">
              <w:rPr>
                <w:rFonts w:ascii="Arial" w:hAnsi="Arial" w:cs="Arial"/>
                <w:sz w:val="18"/>
              </w:rPr>
              <w:t>Utah</w:t>
            </w:r>
          </w:p>
          <w:p w14:paraId="1EC96683" w14:textId="77777777" w:rsidR="00D13981" w:rsidRPr="00A166BE" w:rsidRDefault="00D13981">
            <w:pPr>
              <w:jc w:val="center"/>
              <w:rPr>
                <w:rFonts w:ascii="Arial" w:hAnsi="Arial" w:cs="Arial"/>
                <w:sz w:val="18"/>
              </w:rPr>
            </w:pPr>
            <w:r w:rsidRPr="00A166BE">
              <w:rPr>
                <w:rFonts w:ascii="Arial" w:hAnsi="Arial" w:cs="Arial"/>
                <w:sz w:val="18"/>
              </w:rPr>
              <w:t>Vermont</w:t>
            </w:r>
          </w:p>
          <w:p w14:paraId="2F6E7773" w14:textId="77777777" w:rsidR="00D13981" w:rsidRPr="00A166BE" w:rsidRDefault="00D13981">
            <w:pPr>
              <w:jc w:val="center"/>
              <w:rPr>
                <w:rFonts w:ascii="Arial" w:hAnsi="Arial" w:cs="Arial"/>
                <w:sz w:val="18"/>
              </w:rPr>
            </w:pPr>
            <w:r w:rsidRPr="00A166BE">
              <w:rPr>
                <w:rFonts w:ascii="Arial" w:hAnsi="Arial" w:cs="Arial"/>
                <w:sz w:val="18"/>
              </w:rPr>
              <w:t>Virginia</w:t>
            </w:r>
          </w:p>
          <w:p w14:paraId="3BE931AC" w14:textId="77777777" w:rsidR="00D13981" w:rsidRPr="00A166BE" w:rsidRDefault="00D13981">
            <w:pPr>
              <w:jc w:val="center"/>
              <w:rPr>
                <w:rFonts w:ascii="Arial" w:hAnsi="Arial" w:cs="Arial"/>
                <w:sz w:val="18"/>
              </w:rPr>
            </w:pPr>
            <w:r w:rsidRPr="00A166BE">
              <w:rPr>
                <w:rFonts w:ascii="Arial" w:hAnsi="Arial" w:cs="Arial"/>
                <w:sz w:val="18"/>
              </w:rPr>
              <w:t>Washington</w:t>
            </w:r>
          </w:p>
          <w:p w14:paraId="7C23647A" w14:textId="77777777" w:rsidR="00D13981" w:rsidRPr="00A166BE" w:rsidRDefault="00D13981">
            <w:pPr>
              <w:jc w:val="center"/>
              <w:rPr>
                <w:rFonts w:ascii="Arial" w:hAnsi="Arial" w:cs="Arial"/>
                <w:sz w:val="18"/>
              </w:rPr>
            </w:pPr>
            <w:r w:rsidRPr="00A166BE">
              <w:rPr>
                <w:rFonts w:ascii="Arial" w:hAnsi="Arial" w:cs="Arial"/>
                <w:sz w:val="18"/>
              </w:rPr>
              <w:t>West Virginia</w:t>
            </w:r>
          </w:p>
          <w:p w14:paraId="74D2AA15" w14:textId="77777777" w:rsidR="00D13981" w:rsidRPr="00A166BE" w:rsidRDefault="00D13981">
            <w:pPr>
              <w:jc w:val="center"/>
              <w:rPr>
                <w:rFonts w:ascii="Arial" w:hAnsi="Arial" w:cs="Arial"/>
                <w:sz w:val="18"/>
              </w:rPr>
            </w:pPr>
            <w:r w:rsidRPr="00A166BE">
              <w:rPr>
                <w:rFonts w:ascii="Arial" w:hAnsi="Arial" w:cs="Arial"/>
                <w:sz w:val="18"/>
              </w:rPr>
              <w:t>Wisconsin</w:t>
            </w:r>
          </w:p>
        </w:tc>
        <w:tc>
          <w:tcPr>
            <w:tcW w:w="2610" w:type="dxa"/>
            <w:tcBorders>
              <w:top w:val="single" w:sz="6" w:space="0" w:color="auto"/>
            </w:tcBorders>
          </w:tcPr>
          <w:p w14:paraId="50D3DAF1" w14:textId="77777777" w:rsidR="00D13981" w:rsidRPr="00A166BE" w:rsidRDefault="00D13981">
            <w:pPr>
              <w:jc w:val="center"/>
              <w:rPr>
                <w:rFonts w:ascii="Arial" w:hAnsi="Arial" w:cs="Arial"/>
                <w:sz w:val="8"/>
              </w:rPr>
            </w:pPr>
          </w:p>
          <w:p w14:paraId="6A833E5E" w14:textId="77777777" w:rsidR="00D13981" w:rsidRPr="00A166BE" w:rsidRDefault="00D13981">
            <w:pPr>
              <w:jc w:val="center"/>
              <w:rPr>
                <w:rFonts w:ascii="Arial" w:hAnsi="Arial" w:cs="Arial"/>
                <w:sz w:val="18"/>
              </w:rPr>
            </w:pPr>
            <w:r w:rsidRPr="00A166BE">
              <w:rPr>
                <w:rFonts w:ascii="Arial" w:hAnsi="Arial" w:cs="Arial"/>
                <w:sz w:val="18"/>
              </w:rPr>
              <w:t>Alabama</w:t>
            </w:r>
          </w:p>
          <w:p w14:paraId="47FC8ECA" w14:textId="77777777" w:rsidR="00D13981" w:rsidRPr="00A166BE" w:rsidRDefault="00D13981">
            <w:pPr>
              <w:jc w:val="center"/>
              <w:rPr>
                <w:rFonts w:ascii="Arial" w:hAnsi="Arial" w:cs="Arial"/>
                <w:sz w:val="18"/>
              </w:rPr>
            </w:pPr>
            <w:r w:rsidRPr="00A166BE">
              <w:rPr>
                <w:rFonts w:ascii="Arial" w:hAnsi="Arial" w:cs="Arial"/>
                <w:sz w:val="18"/>
              </w:rPr>
              <w:t>Arizona</w:t>
            </w:r>
          </w:p>
          <w:p w14:paraId="3EFEB1C7" w14:textId="77777777" w:rsidR="00D13981" w:rsidRPr="00A166BE" w:rsidRDefault="00D13981">
            <w:pPr>
              <w:jc w:val="center"/>
              <w:rPr>
                <w:rFonts w:ascii="Arial" w:hAnsi="Arial" w:cs="Arial"/>
                <w:sz w:val="18"/>
              </w:rPr>
            </w:pPr>
            <w:r w:rsidRPr="00A166BE">
              <w:rPr>
                <w:rFonts w:ascii="Arial" w:hAnsi="Arial" w:cs="Arial"/>
                <w:sz w:val="18"/>
              </w:rPr>
              <w:t>California</w:t>
            </w:r>
          </w:p>
          <w:p w14:paraId="4BF6E354" w14:textId="77777777" w:rsidR="00D13981" w:rsidRPr="00A166BE" w:rsidRDefault="00D13981">
            <w:pPr>
              <w:jc w:val="center"/>
              <w:rPr>
                <w:rFonts w:ascii="Arial" w:hAnsi="Arial" w:cs="Arial"/>
                <w:sz w:val="18"/>
              </w:rPr>
            </w:pPr>
            <w:r w:rsidRPr="00A166BE">
              <w:rPr>
                <w:rFonts w:ascii="Arial" w:hAnsi="Arial" w:cs="Arial"/>
                <w:sz w:val="18"/>
              </w:rPr>
              <w:t>Connecticut</w:t>
            </w:r>
          </w:p>
          <w:p w14:paraId="597BE4A8" w14:textId="77777777" w:rsidR="00D13981" w:rsidRPr="00A166BE" w:rsidRDefault="00D13981">
            <w:pPr>
              <w:jc w:val="center"/>
              <w:rPr>
                <w:rFonts w:ascii="Arial" w:hAnsi="Arial" w:cs="Arial"/>
                <w:sz w:val="18"/>
              </w:rPr>
            </w:pPr>
            <w:r w:rsidRPr="00A166BE">
              <w:rPr>
                <w:rFonts w:ascii="Arial" w:hAnsi="Arial" w:cs="Arial"/>
                <w:sz w:val="18"/>
              </w:rPr>
              <w:t>Florida</w:t>
            </w:r>
          </w:p>
          <w:p w14:paraId="00FFE464" w14:textId="77777777" w:rsidR="00D13981" w:rsidRPr="00A166BE" w:rsidRDefault="00D13981">
            <w:pPr>
              <w:jc w:val="center"/>
              <w:rPr>
                <w:rFonts w:ascii="Arial" w:hAnsi="Arial" w:cs="Arial"/>
                <w:sz w:val="18"/>
              </w:rPr>
            </w:pPr>
            <w:r w:rsidRPr="00A166BE">
              <w:rPr>
                <w:rFonts w:ascii="Arial" w:hAnsi="Arial" w:cs="Arial"/>
                <w:sz w:val="18"/>
              </w:rPr>
              <w:t>Georgia</w:t>
            </w:r>
          </w:p>
          <w:p w14:paraId="73E97E42" w14:textId="77777777" w:rsidR="00D13981" w:rsidRPr="00A166BE" w:rsidRDefault="00D13981">
            <w:pPr>
              <w:jc w:val="center"/>
              <w:rPr>
                <w:rFonts w:ascii="Arial" w:hAnsi="Arial" w:cs="Arial"/>
                <w:sz w:val="18"/>
              </w:rPr>
            </w:pPr>
            <w:r w:rsidRPr="00A166BE">
              <w:rPr>
                <w:rFonts w:ascii="Arial" w:hAnsi="Arial" w:cs="Arial"/>
                <w:sz w:val="18"/>
              </w:rPr>
              <w:t>Idaho</w:t>
            </w:r>
          </w:p>
          <w:p w14:paraId="5F9D9114" w14:textId="77777777" w:rsidR="00D13981" w:rsidRPr="00A166BE" w:rsidRDefault="00D13981">
            <w:pPr>
              <w:jc w:val="center"/>
              <w:rPr>
                <w:rFonts w:ascii="Arial" w:hAnsi="Arial" w:cs="Arial"/>
                <w:sz w:val="18"/>
              </w:rPr>
            </w:pPr>
            <w:r w:rsidRPr="00A166BE">
              <w:rPr>
                <w:rFonts w:ascii="Arial" w:hAnsi="Arial" w:cs="Arial"/>
                <w:sz w:val="18"/>
              </w:rPr>
              <w:t>Michigan</w:t>
            </w:r>
          </w:p>
          <w:p w14:paraId="3AD38F3F" w14:textId="77777777" w:rsidR="00D13981" w:rsidRPr="00A166BE" w:rsidRDefault="00D13981">
            <w:pPr>
              <w:jc w:val="center"/>
              <w:rPr>
                <w:rFonts w:ascii="Arial" w:hAnsi="Arial" w:cs="Arial"/>
                <w:sz w:val="18"/>
              </w:rPr>
            </w:pPr>
            <w:r w:rsidRPr="00A166BE">
              <w:rPr>
                <w:rFonts w:ascii="Arial" w:hAnsi="Arial" w:cs="Arial"/>
                <w:sz w:val="18"/>
              </w:rPr>
              <w:t>Missouri</w:t>
            </w:r>
          </w:p>
          <w:p w14:paraId="612B3BB3" w14:textId="77777777" w:rsidR="00D13981" w:rsidRPr="00A166BE" w:rsidRDefault="00D13981">
            <w:pPr>
              <w:jc w:val="center"/>
              <w:rPr>
                <w:rFonts w:ascii="Arial" w:hAnsi="Arial" w:cs="Arial"/>
                <w:sz w:val="18"/>
              </w:rPr>
            </w:pPr>
            <w:r w:rsidRPr="00A166BE">
              <w:rPr>
                <w:rFonts w:ascii="Arial" w:hAnsi="Arial" w:cs="Arial"/>
                <w:sz w:val="18"/>
              </w:rPr>
              <w:t>New Jersey</w:t>
            </w:r>
          </w:p>
          <w:p w14:paraId="529E3DBC" w14:textId="77777777" w:rsidR="00D13981" w:rsidRPr="00A166BE" w:rsidRDefault="00D13981">
            <w:pPr>
              <w:jc w:val="center"/>
              <w:rPr>
                <w:rFonts w:ascii="Arial" w:hAnsi="Arial" w:cs="Arial"/>
                <w:sz w:val="18"/>
              </w:rPr>
            </w:pPr>
            <w:r w:rsidRPr="00A166BE">
              <w:rPr>
                <w:rFonts w:ascii="Arial" w:hAnsi="Arial" w:cs="Arial"/>
                <w:sz w:val="18"/>
              </w:rPr>
              <w:t>New York</w:t>
            </w:r>
          </w:p>
          <w:p w14:paraId="1BB32ADE" w14:textId="77777777" w:rsidR="00D13981" w:rsidRPr="00A166BE" w:rsidRDefault="00D13981">
            <w:pPr>
              <w:jc w:val="center"/>
              <w:rPr>
                <w:rFonts w:ascii="Arial" w:hAnsi="Arial" w:cs="Arial"/>
                <w:sz w:val="18"/>
              </w:rPr>
            </w:pPr>
            <w:r w:rsidRPr="00A166BE">
              <w:rPr>
                <w:rFonts w:ascii="Arial" w:hAnsi="Arial" w:cs="Arial"/>
                <w:sz w:val="18"/>
              </w:rPr>
              <w:t>Ohio</w:t>
            </w:r>
          </w:p>
          <w:p w14:paraId="43804AC2" w14:textId="77777777" w:rsidR="00D13981" w:rsidRPr="00A166BE" w:rsidRDefault="00D13981">
            <w:pPr>
              <w:jc w:val="center"/>
              <w:rPr>
                <w:rFonts w:ascii="Arial" w:hAnsi="Arial" w:cs="Arial"/>
                <w:sz w:val="18"/>
              </w:rPr>
            </w:pPr>
            <w:r w:rsidRPr="00A166BE">
              <w:rPr>
                <w:rFonts w:ascii="Arial" w:hAnsi="Arial" w:cs="Arial"/>
                <w:sz w:val="18"/>
              </w:rPr>
              <w:t>Oklahoma</w:t>
            </w:r>
          </w:p>
          <w:p w14:paraId="2BC0D297" w14:textId="77777777" w:rsidR="00D13981" w:rsidRPr="00A166BE" w:rsidRDefault="00D13981">
            <w:pPr>
              <w:jc w:val="center"/>
              <w:rPr>
                <w:rFonts w:ascii="Arial" w:hAnsi="Arial" w:cs="Arial"/>
                <w:sz w:val="18"/>
              </w:rPr>
            </w:pPr>
            <w:r w:rsidRPr="00A166BE">
              <w:rPr>
                <w:rFonts w:ascii="Arial" w:hAnsi="Arial" w:cs="Arial"/>
                <w:sz w:val="18"/>
              </w:rPr>
              <w:t>Pennsylvania</w:t>
            </w:r>
          </w:p>
          <w:p w14:paraId="1F5BA3BA" w14:textId="77777777" w:rsidR="00D13981" w:rsidRPr="00A166BE" w:rsidRDefault="00D13981">
            <w:pPr>
              <w:jc w:val="center"/>
              <w:rPr>
                <w:rFonts w:ascii="Arial" w:hAnsi="Arial" w:cs="Arial"/>
                <w:sz w:val="18"/>
              </w:rPr>
            </w:pPr>
            <w:r w:rsidRPr="00A166BE">
              <w:rPr>
                <w:rFonts w:ascii="Arial" w:hAnsi="Arial" w:cs="Arial"/>
                <w:sz w:val="18"/>
              </w:rPr>
              <w:t>Rhode Island</w:t>
            </w:r>
          </w:p>
          <w:p w14:paraId="19A4EB3E" w14:textId="77777777" w:rsidR="00D13981" w:rsidRPr="00A166BE" w:rsidRDefault="00D13981">
            <w:pPr>
              <w:jc w:val="center"/>
              <w:rPr>
                <w:rFonts w:ascii="Arial" w:hAnsi="Arial" w:cs="Arial"/>
                <w:sz w:val="18"/>
              </w:rPr>
            </w:pPr>
            <w:r w:rsidRPr="00A166BE">
              <w:rPr>
                <w:rFonts w:ascii="Arial" w:hAnsi="Arial" w:cs="Arial"/>
                <w:sz w:val="18"/>
              </w:rPr>
              <w:t>Texas</w:t>
            </w:r>
          </w:p>
          <w:p w14:paraId="66E166BD" w14:textId="77777777" w:rsidR="00D13981" w:rsidRPr="00A166BE" w:rsidRDefault="00D13981">
            <w:pPr>
              <w:jc w:val="center"/>
              <w:rPr>
                <w:rFonts w:ascii="Arial" w:hAnsi="Arial" w:cs="Arial"/>
                <w:sz w:val="18"/>
              </w:rPr>
            </w:pPr>
            <w:r w:rsidRPr="00A166BE">
              <w:rPr>
                <w:rFonts w:ascii="Arial" w:hAnsi="Arial" w:cs="Arial"/>
                <w:sz w:val="18"/>
              </w:rPr>
              <w:t>Utah</w:t>
            </w:r>
          </w:p>
          <w:p w14:paraId="702F49DB" w14:textId="77777777" w:rsidR="00D13981" w:rsidRPr="00A166BE" w:rsidRDefault="00D13981">
            <w:pPr>
              <w:jc w:val="center"/>
              <w:rPr>
                <w:rFonts w:ascii="Arial" w:hAnsi="Arial" w:cs="Arial"/>
                <w:sz w:val="18"/>
              </w:rPr>
            </w:pPr>
            <w:r w:rsidRPr="00A166BE">
              <w:rPr>
                <w:rFonts w:ascii="Arial" w:hAnsi="Arial" w:cs="Arial"/>
                <w:sz w:val="18"/>
              </w:rPr>
              <w:t>Washington</w:t>
            </w:r>
          </w:p>
        </w:tc>
        <w:tc>
          <w:tcPr>
            <w:tcW w:w="2610" w:type="dxa"/>
            <w:tcBorders>
              <w:top w:val="single" w:sz="6" w:space="0" w:color="auto"/>
              <w:left w:val="single" w:sz="6" w:space="0" w:color="auto"/>
              <w:right w:val="single" w:sz="12" w:space="0" w:color="auto"/>
            </w:tcBorders>
          </w:tcPr>
          <w:p w14:paraId="613157A9" w14:textId="77777777" w:rsidR="00D13981" w:rsidRPr="00A166BE" w:rsidRDefault="00D13981">
            <w:pPr>
              <w:jc w:val="center"/>
              <w:rPr>
                <w:rFonts w:ascii="Arial" w:hAnsi="Arial" w:cs="Arial"/>
                <w:sz w:val="8"/>
              </w:rPr>
            </w:pPr>
          </w:p>
          <w:p w14:paraId="3CFCC709" w14:textId="77777777" w:rsidR="00D13981" w:rsidRPr="00A166BE" w:rsidRDefault="00D13981">
            <w:pPr>
              <w:jc w:val="center"/>
              <w:rPr>
                <w:rFonts w:ascii="Arial" w:hAnsi="Arial" w:cs="Arial"/>
                <w:sz w:val="18"/>
              </w:rPr>
            </w:pPr>
            <w:r w:rsidRPr="00A166BE">
              <w:rPr>
                <w:rFonts w:ascii="Arial" w:hAnsi="Arial" w:cs="Arial"/>
                <w:sz w:val="18"/>
              </w:rPr>
              <w:t>California</w:t>
            </w:r>
          </w:p>
          <w:p w14:paraId="486C798A" w14:textId="77777777" w:rsidR="00D13981" w:rsidRPr="00A166BE" w:rsidRDefault="00D13981">
            <w:pPr>
              <w:jc w:val="center"/>
              <w:rPr>
                <w:rFonts w:ascii="Arial" w:hAnsi="Arial" w:cs="Arial"/>
                <w:sz w:val="18"/>
              </w:rPr>
            </w:pPr>
            <w:r w:rsidRPr="00A166BE">
              <w:rPr>
                <w:rFonts w:ascii="Arial" w:hAnsi="Arial" w:cs="Arial"/>
                <w:sz w:val="18"/>
              </w:rPr>
              <w:t>Delaware</w:t>
            </w:r>
          </w:p>
          <w:p w14:paraId="047F71BD" w14:textId="77777777" w:rsidR="00D13981" w:rsidRPr="00A166BE" w:rsidRDefault="00D13981">
            <w:pPr>
              <w:jc w:val="center"/>
              <w:rPr>
                <w:rFonts w:ascii="Arial" w:hAnsi="Arial" w:cs="Arial"/>
                <w:sz w:val="18"/>
              </w:rPr>
            </w:pPr>
            <w:r w:rsidRPr="00A166BE">
              <w:rPr>
                <w:rFonts w:ascii="Arial" w:hAnsi="Arial" w:cs="Arial"/>
                <w:sz w:val="18"/>
              </w:rPr>
              <w:t>Florida</w:t>
            </w:r>
          </w:p>
          <w:p w14:paraId="283B0188" w14:textId="77777777" w:rsidR="00D13981" w:rsidRPr="00A166BE" w:rsidRDefault="00D13981">
            <w:pPr>
              <w:jc w:val="center"/>
              <w:rPr>
                <w:rFonts w:ascii="Arial" w:hAnsi="Arial" w:cs="Arial"/>
                <w:sz w:val="18"/>
              </w:rPr>
            </w:pPr>
            <w:r w:rsidRPr="00A166BE">
              <w:rPr>
                <w:rFonts w:ascii="Arial" w:hAnsi="Arial" w:cs="Arial"/>
                <w:sz w:val="18"/>
              </w:rPr>
              <w:t>Indiana</w:t>
            </w:r>
          </w:p>
          <w:p w14:paraId="7AB675C6" w14:textId="77777777" w:rsidR="00D13981" w:rsidRPr="00A166BE" w:rsidRDefault="00D13981">
            <w:pPr>
              <w:jc w:val="center"/>
              <w:rPr>
                <w:rFonts w:ascii="Arial" w:hAnsi="Arial" w:cs="Arial"/>
                <w:sz w:val="18"/>
              </w:rPr>
            </w:pPr>
            <w:r w:rsidRPr="00A166BE">
              <w:rPr>
                <w:rFonts w:ascii="Arial" w:hAnsi="Arial" w:cs="Arial"/>
                <w:sz w:val="18"/>
              </w:rPr>
              <w:t>Kansas</w:t>
            </w:r>
          </w:p>
          <w:p w14:paraId="44D1360C" w14:textId="77777777" w:rsidR="00D13981" w:rsidRPr="00A166BE" w:rsidRDefault="00D13981">
            <w:pPr>
              <w:jc w:val="center"/>
              <w:rPr>
                <w:rFonts w:ascii="Arial" w:hAnsi="Arial" w:cs="Arial"/>
                <w:sz w:val="18"/>
              </w:rPr>
            </w:pPr>
            <w:r w:rsidRPr="00A166BE">
              <w:rPr>
                <w:rFonts w:ascii="Arial" w:hAnsi="Arial" w:cs="Arial"/>
                <w:sz w:val="18"/>
              </w:rPr>
              <w:t>Kentucky</w:t>
            </w:r>
          </w:p>
          <w:p w14:paraId="291353C9" w14:textId="77777777" w:rsidR="00D13981" w:rsidRPr="00A166BE" w:rsidRDefault="00D13981">
            <w:pPr>
              <w:jc w:val="center"/>
              <w:rPr>
                <w:rFonts w:ascii="Arial" w:hAnsi="Arial" w:cs="Arial"/>
                <w:sz w:val="18"/>
              </w:rPr>
            </w:pPr>
            <w:r w:rsidRPr="00A166BE">
              <w:rPr>
                <w:rFonts w:ascii="Arial" w:hAnsi="Arial" w:cs="Arial"/>
                <w:sz w:val="18"/>
              </w:rPr>
              <w:t>Louisiana</w:t>
            </w:r>
          </w:p>
          <w:p w14:paraId="65820F4C" w14:textId="77777777" w:rsidR="00D13981" w:rsidRPr="00A166BE" w:rsidRDefault="00D13981">
            <w:pPr>
              <w:jc w:val="center"/>
              <w:rPr>
                <w:rFonts w:ascii="Arial" w:hAnsi="Arial" w:cs="Arial"/>
                <w:sz w:val="18"/>
              </w:rPr>
            </w:pPr>
            <w:r w:rsidRPr="00A166BE">
              <w:rPr>
                <w:rFonts w:ascii="Arial" w:hAnsi="Arial" w:cs="Arial"/>
                <w:sz w:val="18"/>
              </w:rPr>
              <w:t>Minnesota</w:t>
            </w:r>
          </w:p>
          <w:p w14:paraId="4991C92D" w14:textId="77777777" w:rsidR="00D13981" w:rsidRPr="00A166BE" w:rsidRDefault="00D13981">
            <w:pPr>
              <w:jc w:val="center"/>
              <w:rPr>
                <w:rFonts w:ascii="Arial" w:hAnsi="Arial" w:cs="Arial"/>
                <w:sz w:val="18"/>
              </w:rPr>
            </w:pPr>
            <w:r w:rsidRPr="00A166BE">
              <w:rPr>
                <w:rFonts w:ascii="Arial" w:hAnsi="Arial" w:cs="Arial"/>
                <w:sz w:val="18"/>
              </w:rPr>
              <w:t>Missouri</w:t>
            </w:r>
          </w:p>
          <w:p w14:paraId="78DF92C5" w14:textId="77777777" w:rsidR="00D13981" w:rsidRPr="00A166BE" w:rsidRDefault="00D13981">
            <w:pPr>
              <w:jc w:val="center"/>
              <w:rPr>
                <w:rFonts w:ascii="Arial" w:hAnsi="Arial" w:cs="Arial"/>
                <w:sz w:val="18"/>
              </w:rPr>
            </w:pPr>
            <w:r w:rsidRPr="00A166BE">
              <w:rPr>
                <w:rFonts w:ascii="Arial" w:hAnsi="Arial" w:cs="Arial"/>
                <w:sz w:val="18"/>
              </w:rPr>
              <w:t>Nebraska</w:t>
            </w:r>
          </w:p>
          <w:p w14:paraId="340E7E16" w14:textId="77777777" w:rsidR="00D13981" w:rsidRPr="00A166BE" w:rsidRDefault="00D13981">
            <w:pPr>
              <w:jc w:val="center"/>
              <w:rPr>
                <w:rFonts w:ascii="Arial" w:hAnsi="Arial" w:cs="Arial"/>
                <w:sz w:val="18"/>
              </w:rPr>
            </w:pPr>
            <w:r w:rsidRPr="00A166BE">
              <w:rPr>
                <w:rFonts w:ascii="Arial" w:hAnsi="Arial" w:cs="Arial"/>
                <w:sz w:val="18"/>
              </w:rPr>
              <w:t>New Jersey</w:t>
            </w:r>
          </w:p>
          <w:p w14:paraId="2B07E8D6" w14:textId="77777777" w:rsidR="00D13981" w:rsidRPr="00A166BE" w:rsidRDefault="00D13981">
            <w:pPr>
              <w:jc w:val="center"/>
              <w:rPr>
                <w:rFonts w:ascii="Arial" w:hAnsi="Arial" w:cs="Arial"/>
                <w:sz w:val="18"/>
              </w:rPr>
            </w:pPr>
            <w:r w:rsidRPr="00A166BE">
              <w:rPr>
                <w:rFonts w:ascii="Arial" w:hAnsi="Arial" w:cs="Arial"/>
                <w:sz w:val="18"/>
              </w:rPr>
              <w:t>New York</w:t>
            </w:r>
          </w:p>
          <w:p w14:paraId="697C2139" w14:textId="77777777" w:rsidR="00D13981" w:rsidRPr="00A166BE" w:rsidRDefault="00D13981">
            <w:pPr>
              <w:jc w:val="center"/>
              <w:rPr>
                <w:rFonts w:ascii="Arial" w:hAnsi="Arial" w:cs="Arial"/>
                <w:sz w:val="18"/>
              </w:rPr>
            </w:pPr>
            <w:r w:rsidRPr="00A166BE">
              <w:rPr>
                <w:rFonts w:ascii="Arial" w:hAnsi="Arial" w:cs="Arial"/>
                <w:sz w:val="18"/>
              </w:rPr>
              <w:t>North Carolina</w:t>
            </w:r>
          </w:p>
          <w:p w14:paraId="5A136C7C" w14:textId="77777777" w:rsidR="00D13981" w:rsidRPr="00A166BE" w:rsidRDefault="00D13981">
            <w:pPr>
              <w:jc w:val="center"/>
              <w:rPr>
                <w:rFonts w:ascii="Arial" w:hAnsi="Arial" w:cs="Arial"/>
                <w:sz w:val="18"/>
              </w:rPr>
            </w:pPr>
            <w:r w:rsidRPr="00A166BE">
              <w:rPr>
                <w:rFonts w:ascii="Arial" w:hAnsi="Arial" w:cs="Arial"/>
                <w:sz w:val="18"/>
              </w:rPr>
              <w:t>Ohio</w:t>
            </w:r>
          </w:p>
          <w:p w14:paraId="3635B6A7" w14:textId="77777777" w:rsidR="00D13981" w:rsidRPr="00A166BE" w:rsidRDefault="00D13981">
            <w:pPr>
              <w:jc w:val="center"/>
              <w:rPr>
                <w:rFonts w:ascii="Arial" w:hAnsi="Arial" w:cs="Arial"/>
                <w:sz w:val="18"/>
              </w:rPr>
            </w:pPr>
            <w:r w:rsidRPr="00A166BE">
              <w:rPr>
                <w:rFonts w:ascii="Arial" w:hAnsi="Arial" w:cs="Arial"/>
                <w:sz w:val="18"/>
              </w:rPr>
              <w:t>Oklahoma</w:t>
            </w:r>
          </w:p>
          <w:p w14:paraId="45ACE3D5" w14:textId="77777777" w:rsidR="00D13981" w:rsidRPr="00A166BE" w:rsidRDefault="00D13981">
            <w:pPr>
              <w:jc w:val="center"/>
              <w:rPr>
                <w:rFonts w:ascii="Arial" w:hAnsi="Arial" w:cs="Arial"/>
                <w:sz w:val="18"/>
              </w:rPr>
            </w:pPr>
            <w:r w:rsidRPr="00A166BE">
              <w:rPr>
                <w:rFonts w:ascii="Arial" w:hAnsi="Arial" w:cs="Arial"/>
                <w:sz w:val="18"/>
              </w:rPr>
              <w:t>Oregon</w:t>
            </w:r>
          </w:p>
          <w:p w14:paraId="14AD40F1" w14:textId="77777777" w:rsidR="00D13981" w:rsidRPr="00A166BE" w:rsidRDefault="00D13981">
            <w:pPr>
              <w:jc w:val="center"/>
              <w:rPr>
                <w:rFonts w:ascii="Arial" w:hAnsi="Arial" w:cs="Arial"/>
                <w:sz w:val="18"/>
              </w:rPr>
            </w:pPr>
            <w:r w:rsidRPr="00A166BE">
              <w:rPr>
                <w:rFonts w:ascii="Arial" w:hAnsi="Arial" w:cs="Arial"/>
                <w:sz w:val="18"/>
              </w:rPr>
              <w:t>Pennsylvania</w:t>
            </w:r>
          </w:p>
          <w:p w14:paraId="55A119DE" w14:textId="77777777" w:rsidR="00D13981" w:rsidRPr="00A166BE" w:rsidRDefault="00D13981">
            <w:pPr>
              <w:jc w:val="center"/>
              <w:rPr>
                <w:rFonts w:ascii="Arial" w:hAnsi="Arial" w:cs="Arial"/>
                <w:sz w:val="18"/>
              </w:rPr>
            </w:pPr>
            <w:r w:rsidRPr="00A166BE">
              <w:rPr>
                <w:rFonts w:ascii="Arial" w:hAnsi="Arial" w:cs="Arial"/>
                <w:sz w:val="18"/>
              </w:rPr>
              <w:t>Rhode Island</w:t>
            </w:r>
          </w:p>
          <w:p w14:paraId="206A3BF5" w14:textId="77777777" w:rsidR="00D13981" w:rsidRPr="00A166BE" w:rsidRDefault="00D13981">
            <w:pPr>
              <w:jc w:val="center"/>
              <w:rPr>
                <w:rFonts w:ascii="Arial" w:hAnsi="Arial" w:cs="Arial"/>
                <w:sz w:val="18"/>
              </w:rPr>
            </w:pPr>
            <w:r w:rsidRPr="00A166BE">
              <w:rPr>
                <w:rFonts w:ascii="Arial" w:hAnsi="Arial" w:cs="Arial"/>
                <w:sz w:val="18"/>
              </w:rPr>
              <w:t>South Carolina</w:t>
            </w:r>
          </w:p>
          <w:p w14:paraId="268AE578" w14:textId="77777777" w:rsidR="00D13981" w:rsidRPr="00A166BE" w:rsidRDefault="00D13981">
            <w:pPr>
              <w:jc w:val="center"/>
              <w:rPr>
                <w:rFonts w:ascii="Arial" w:hAnsi="Arial" w:cs="Arial"/>
                <w:sz w:val="18"/>
              </w:rPr>
            </w:pPr>
            <w:r w:rsidRPr="00A166BE">
              <w:rPr>
                <w:rFonts w:ascii="Arial" w:hAnsi="Arial" w:cs="Arial"/>
                <w:sz w:val="18"/>
              </w:rPr>
              <w:t>Tennessee</w:t>
            </w:r>
          </w:p>
          <w:p w14:paraId="399200AA" w14:textId="77777777" w:rsidR="00D13981" w:rsidRPr="00A166BE" w:rsidRDefault="00D13981">
            <w:pPr>
              <w:jc w:val="center"/>
              <w:rPr>
                <w:rFonts w:ascii="Arial" w:hAnsi="Arial" w:cs="Arial"/>
                <w:sz w:val="18"/>
              </w:rPr>
            </w:pPr>
            <w:r w:rsidRPr="00A166BE">
              <w:rPr>
                <w:rFonts w:ascii="Arial" w:hAnsi="Arial" w:cs="Arial"/>
                <w:sz w:val="18"/>
              </w:rPr>
              <w:t>Texas</w:t>
            </w:r>
          </w:p>
          <w:p w14:paraId="31304BF5" w14:textId="77777777" w:rsidR="00D13981" w:rsidRPr="00A166BE" w:rsidRDefault="00D13981">
            <w:pPr>
              <w:jc w:val="center"/>
              <w:rPr>
                <w:rFonts w:ascii="Arial" w:hAnsi="Arial" w:cs="Arial"/>
                <w:sz w:val="18"/>
              </w:rPr>
            </w:pPr>
            <w:r w:rsidRPr="00A166BE">
              <w:rPr>
                <w:rFonts w:ascii="Arial" w:hAnsi="Arial" w:cs="Arial"/>
                <w:sz w:val="18"/>
              </w:rPr>
              <w:t>Utah</w:t>
            </w:r>
          </w:p>
          <w:p w14:paraId="24DEB372" w14:textId="77777777" w:rsidR="00D13981" w:rsidRPr="00A166BE" w:rsidRDefault="00D13981">
            <w:pPr>
              <w:jc w:val="center"/>
              <w:rPr>
                <w:rFonts w:ascii="Arial" w:hAnsi="Arial" w:cs="Arial"/>
                <w:sz w:val="18"/>
              </w:rPr>
            </w:pPr>
            <w:r w:rsidRPr="00A166BE">
              <w:rPr>
                <w:rFonts w:ascii="Arial" w:hAnsi="Arial" w:cs="Arial"/>
                <w:sz w:val="18"/>
              </w:rPr>
              <w:t>Virginia</w:t>
            </w:r>
          </w:p>
          <w:p w14:paraId="0E96F429" w14:textId="77777777" w:rsidR="00D13981" w:rsidRPr="00A166BE" w:rsidRDefault="00D13981">
            <w:pPr>
              <w:jc w:val="center"/>
              <w:rPr>
                <w:rFonts w:ascii="Arial" w:hAnsi="Arial" w:cs="Arial"/>
                <w:sz w:val="18"/>
              </w:rPr>
            </w:pPr>
            <w:r w:rsidRPr="00A166BE">
              <w:rPr>
                <w:rFonts w:ascii="Arial" w:hAnsi="Arial" w:cs="Arial"/>
                <w:sz w:val="18"/>
              </w:rPr>
              <w:t>West Virginia</w:t>
            </w:r>
          </w:p>
          <w:p w14:paraId="502170E8" w14:textId="77777777" w:rsidR="00D13981" w:rsidRPr="00A166BE" w:rsidRDefault="00D13981">
            <w:pPr>
              <w:jc w:val="center"/>
              <w:rPr>
                <w:rFonts w:ascii="Arial" w:hAnsi="Arial" w:cs="Arial"/>
                <w:sz w:val="18"/>
              </w:rPr>
            </w:pPr>
            <w:r w:rsidRPr="00A166BE">
              <w:rPr>
                <w:rFonts w:ascii="Arial" w:hAnsi="Arial" w:cs="Arial"/>
                <w:sz w:val="18"/>
              </w:rPr>
              <w:t>Washington</w:t>
            </w:r>
          </w:p>
          <w:p w14:paraId="2DF54DF9" w14:textId="77777777" w:rsidR="00D13981" w:rsidRPr="00A166BE" w:rsidRDefault="00D13981">
            <w:pPr>
              <w:jc w:val="center"/>
              <w:rPr>
                <w:rFonts w:ascii="Arial" w:hAnsi="Arial" w:cs="Arial"/>
                <w:sz w:val="18"/>
              </w:rPr>
            </w:pPr>
            <w:r w:rsidRPr="00A166BE">
              <w:rPr>
                <w:rFonts w:ascii="Arial" w:hAnsi="Arial" w:cs="Arial"/>
                <w:sz w:val="18"/>
              </w:rPr>
              <w:t>Wisconsin</w:t>
            </w:r>
          </w:p>
        </w:tc>
      </w:tr>
      <w:tr w:rsidR="00D13981" w:rsidRPr="00A166BE" w14:paraId="4C3258F7" w14:textId="77777777">
        <w:tc>
          <w:tcPr>
            <w:tcW w:w="2610" w:type="dxa"/>
            <w:tcBorders>
              <w:left w:val="single" w:sz="12" w:space="0" w:color="auto"/>
              <w:right w:val="single" w:sz="6" w:space="0" w:color="auto"/>
            </w:tcBorders>
          </w:tcPr>
          <w:p w14:paraId="0DAFF270" w14:textId="77777777" w:rsidR="00D13981" w:rsidRPr="00A166BE" w:rsidRDefault="00D13981">
            <w:pPr>
              <w:jc w:val="center"/>
              <w:rPr>
                <w:rFonts w:ascii="Arial" w:hAnsi="Arial" w:cs="Arial"/>
                <w:sz w:val="8"/>
              </w:rPr>
            </w:pPr>
          </w:p>
        </w:tc>
        <w:tc>
          <w:tcPr>
            <w:tcW w:w="2610" w:type="dxa"/>
            <w:tcBorders>
              <w:bottom w:val="single" w:sz="6" w:space="0" w:color="auto"/>
              <w:right w:val="double" w:sz="6" w:space="0" w:color="auto"/>
            </w:tcBorders>
          </w:tcPr>
          <w:p w14:paraId="31F459CD" w14:textId="77777777" w:rsidR="00D13981" w:rsidRPr="00A166BE" w:rsidRDefault="00D13981">
            <w:pPr>
              <w:jc w:val="center"/>
              <w:rPr>
                <w:rFonts w:ascii="Arial" w:hAnsi="Arial" w:cs="Arial"/>
                <w:sz w:val="8"/>
              </w:rPr>
            </w:pPr>
          </w:p>
        </w:tc>
        <w:tc>
          <w:tcPr>
            <w:tcW w:w="2610" w:type="dxa"/>
            <w:tcBorders>
              <w:bottom w:val="single" w:sz="6" w:space="0" w:color="auto"/>
            </w:tcBorders>
          </w:tcPr>
          <w:p w14:paraId="0625E046" w14:textId="77777777" w:rsidR="00D13981" w:rsidRPr="00A166BE" w:rsidRDefault="00D13981">
            <w:pPr>
              <w:jc w:val="center"/>
              <w:rPr>
                <w:rFonts w:ascii="Arial" w:hAnsi="Arial" w:cs="Arial"/>
                <w:sz w:val="8"/>
              </w:rPr>
            </w:pPr>
          </w:p>
        </w:tc>
        <w:tc>
          <w:tcPr>
            <w:tcW w:w="2610" w:type="dxa"/>
            <w:tcBorders>
              <w:left w:val="single" w:sz="6" w:space="0" w:color="auto"/>
              <w:bottom w:val="single" w:sz="6" w:space="0" w:color="auto"/>
              <w:right w:val="single" w:sz="12" w:space="0" w:color="auto"/>
            </w:tcBorders>
          </w:tcPr>
          <w:p w14:paraId="761985E3" w14:textId="77777777" w:rsidR="00D13981" w:rsidRPr="00A166BE" w:rsidRDefault="00D13981">
            <w:pPr>
              <w:jc w:val="center"/>
              <w:rPr>
                <w:rFonts w:ascii="Arial" w:hAnsi="Arial" w:cs="Arial"/>
                <w:sz w:val="8"/>
              </w:rPr>
            </w:pPr>
          </w:p>
        </w:tc>
      </w:tr>
      <w:tr w:rsidR="00D13981" w:rsidRPr="00A166BE" w14:paraId="456BB2C1" w14:textId="77777777">
        <w:tc>
          <w:tcPr>
            <w:tcW w:w="10440" w:type="dxa"/>
            <w:gridSpan w:val="4"/>
            <w:tcBorders>
              <w:top w:val="single" w:sz="6" w:space="0" w:color="auto"/>
              <w:left w:val="single" w:sz="12" w:space="0" w:color="auto"/>
              <w:right w:val="single" w:sz="12" w:space="0" w:color="auto"/>
            </w:tcBorders>
          </w:tcPr>
          <w:p w14:paraId="428BCD2D" w14:textId="77777777" w:rsidR="00D13981" w:rsidRPr="00A166BE" w:rsidRDefault="00D13981">
            <w:pPr>
              <w:jc w:val="center"/>
              <w:rPr>
                <w:rFonts w:ascii="Arial" w:hAnsi="Arial" w:cs="Arial"/>
                <w:sz w:val="8"/>
              </w:rPr>
            </w:pPr>
          </w:p>
          <w:p w14:paraId="084B2233" w14:textId="77777777" w:rsidR="00D13981" w:rsidRPr="00A166BE" w:rsidRDefault="00D13981">
            <w:pPr>
              <w:ind w:left="180" w:right="180"/>
              <w:rPr>
                <w:rFonts w:ascii="Arial" w:hAnsi="Arial" w:cs="Arial"/>
                <w:sz w:val="16"/>
              </w:rPr>
            </w:pPr>
            <w:r w:rsidRPr="00A166BE">
              <w:rPr>
                <w:rFonts w:ascii="Arial" w:hAnsi="Arial" w:cs="Arial"/>
                <w:sz w:val="16"/>
              </w:rPr>
              <w:t xml:space="preserve">Source:  Richard Reuben, “The Lawyer Turns Peacemaker,” </w:t>
            </w:r>
            <w:r w:rsidRPr="006860AC">
              <w:rPr>
                <w:rFonts w:ascii="Arial" w:hAnsi="Arial" w:cs="Arial"/>
                <w:i/>
                <w:sz w:val="16"/>
              </w:rPr>
              <w:t>ABA Journal</w:t>
            </w:r>
            <w:r w:rsidRPr="00A166BE">
              <w:rPr>
                <w:rFonts w:ascii="Arial" w:hAnsi="Arial" w:cs="Arial"/>
                <w:sz w:val="16"/>
              </w:rPr>
              <w:t xml:space="preserve"> (August 1996), p. 56. </w:t>
            </w:r>
          </w:p>
        </w:tc>
      </w:tr>
      <w:tr w:rsidR="00D13981" w:rsidRPr="00A166BE" w14:paraId="7C4D2F90" w14:textId="77777777">
        <w:tc>
          <w:tcPr>
            <w:tcW w:w="10440" w:type="dxa"/>
            <w:gridSpan w:val="4"/>
            <w:tcBorders>
              <w:left w:val="single" w:sz="12" w:space="0" w:color="auto"/>
              <w:bottom w:val="single" w:sz="12" w:space="0" w:color="auto"/>
              <w:right w:val="single" w:sz="12" w:space="0" w:color="auto"/>
            </w:tcBorders>
          </w:tcPr>
          <w:p w14:paraId="4FB560BE" w14:textId="77777777" w:rsidR="00D13981" w:rsidRPr="00A166BE" w:rsidRDefault="00D13981">
            <w:pPr>
              <w:jc w:val="center"/>
              <w:rPr>
                <w:rFonts w:ascii="Arial" w:hAnsi="Arial" w:cs="Arial"/>
                <w:sz w:val="8"/>
              </w:rPr>
            </w:pPr>
          </w:p>
        </w:tc>
      </w:tr>
    </w:tbl>
    <w:p w14:paraId="4A7AD8BC" w14:textId="77777777" w:rsidR="00D13981" w:rsidRPr="00A166BE" w:rsidRDefault="00D13981">
      <w:pPr>
        <w:tabs>
          <w:tab w:val="left" w:pos="440"/>
        </w:tabs>
        <w:jc w:val="both"/>
        <w:rPr>
          <w:rFonts w:ascii="Arial" w:hAnsi="Arial" w:cs="Arial"/>
          <w:sz w:val="20"/>
        </w:rPr>
      </w:pPr>
    </w:p>
    <w:p w14:paraId="65D98FAB" w14:textId="77777777" w:rsidR="00D13981" w:rsidRPr="00A166BE" w:rsidRDefault="00D13981">
      <w:pPr>
        <w:jc w:val="both"/>
        <w:rPr>
          <w:rFonts w:ascii="Arial" w:hAnsi="Arial" w:cs="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13981" w:rsidRPr="00A166BE" w14:paraId="773237C4" w14:textId="77777777">
        <w:tc>
          <w:tcPr>
            <w:tcW w:w="10440" w:type="dxa"/>
            <w:tcBorders>
              <w:top w:val="single" w:sz="12" w:space="0" w:color="auto"/>
              <w:left w:val="single" w:sz="12" w:space="0" w:color="auto"/>
              <w:right w:val="single" w:sz="12" w:space="0" w:color="auto"/>
            </w:tcBorders>
          </w:tcPr>
          <w:p w14:paraId="6669781F" w14:textId="77777777" w:rsidR="00D13981" w:rsidRPr="00A166BE" w:rsidRDefault="00D13981">
            <w:pPr>
              <w:ind w:left="360" w:right="200"/>
              <w:jc w:val="both"/>
              <w:rPr>
                <w:rFonts w:ascii="Arial" w:hAnsi="Arial" w:cs="Arial"/>
                <w:sz w:val="20"/>
              </w:rPr>
            </w:pPr>
          </w:p>
        </w:tc>
      </w:tr>
      <w:tr w:rsidR="00D13981" w:rsidRPr="00A166BE" w14:paraId="75893AC4" w14:textId="77777777">
        <w:tc>
          <w:tcPr>
            <w:tcW w:w="10440" w:type="dxa"/>
            <w:tcBorders>
              <w:left w:val="single" w:sz="12" w:space="0" w:color="auto"/>
              <w:right w:val="single" w:sz="12" w:space="0" w:color="auto"/>
            </w:tcBorders>
          </w:tcPr>
          <w:p w14:paraId="5C9259BB" w14:textId="77777777" w:rsidR="00D13981" w:rsidRPr="0050708B" w:rsidRDefault="00D13981">
            <w:pPr>
              <w:suppressLineNumbers/>
              <w:ind w:left="360" w:right="200"/>
              <w:jc w:val="center"/>
              <w:rPr>
                <w:rFonts w:ascii="Arial" w:hAnsi="Arial" w:cs="Arial"/>
                <w:b/>
                <w:sz w:val="20"/>
              </w:rPr>
            </w:pPr>
            <w:r w:rsidRPr="0050708B">
              <w:rPr>
                <w:rFonts w:ascii="Arial" w:hAnsi="Arial" w:cs="Arial"/>
                <w:b/>
                <w:smallCaps/>
                <w:sz w:val="28"/>
              </w:rPr>
              <w:t>Teaching Suggestions</w:t>
            </w:r>
          </w:p>
        </w:tc>
      </w:tr>
      <w:tr w:rsidR="00D13981" w:rsidRPr="002048CC" w14:paraId="1E4041BD" w14:textId="77777777">
        <w:tc>
          <w:tcPr>
            <w:tcW w:w="10440" w:type="dxa"/>
            <w:tcBorders>
              <w:left w:val="single" w:sz="12" w:space="0" w:color="auto"/>
              <w:right w:val="single" w:sz="12" w:space="0" w:color="auto"/>
            </w:tcBorders>
          </w:tcPr>
          <w:p w14:paraId="2CA05742" w14:textId="77777777" w:rsidR="00D13981" w:rsidRPr="002048CC" w:rsidRDefault="00D13981">
            <w:pPr>
              <w:suppressLineNumbers/>
              <w:ind w:left="360" w:right="200"/>
              <w:jc w:val="both"/>
              <w:rPr>
                <w:rFonts w:ascii="Arial" w:hAnsi="Arial" w:cs="Arial"/>
                <w:sz w:val="16"/>
                <w:szCs w:val="16"/>
              </w:rPr>
            </w:pPr>
          </w:p>
        </w:tc>
      </w:tr>
      <w:tr w:rsidR="00D13981" w:rsidRPr="002048CC" w14:paraId="44242FA6" w14:textId="77777777">
        <w:tc>
          <w:tcPr>
            <w:tcW w:w="10440" w:type="dxa"/>
            <w:tcBorders>
              <w:left w:val="single" w:sz="12" w:space="0" w:color="auto"/>
              <w:right w:val="single" w:sz="12" w:space="0" w:color="auto"/>
            </w:tcBorders>
          </w:tcPr>
          <w:p w14:paraId="2226C36F" w14:textId="16F380CB" w:rsidR="00D13981" w:rsidRPr="002048CC" w:rsidRDefault="00D13981">
            <w:pPr>
              <w:suppressLineNumbers/>
              <w:ind w:left="360" w:right="200"/>
              <w:jc w:val="both"/>
              <w:rPr>
                <w:rFonts w:ascii="Arial" w:hAnsi="Arial" w:cs="Arial"/>
                <w:b/>
                <w:sz w:val="20"/>
              </w:rPr>
            </w:pPr>
            <w:r w:rsidRPr="002048CC">
              <w:rPr>
                <w:rFonts w:ascii="Arial" w:hAnsi="Arial" w:cs="Arial"/>
                <w:b/>
                <w:sz w:val="20"/>
              </w:rPr>
              <w:t>1.</w:t>
            </w:r>
            <w:r w:rsidRPr="002048CC">
              <w:rPr>
                <w:rFonts w:ascii="Arial" w:hAnsi="Arial" w:cs="Arial"/>
                <w:sz w:val="20"/>
              </w:rPr>
              <w:tab/>
              <w:t xml:space="preserve">To impress on students one of the reasons for the legal system’s observance of </w:t>
            </w:r>
            <w:r w:rsidR="00887478" w:rsidRPr="002048CC">
              <w:rPr>
                <w:rFonts w:ascii="Arial" w:hAnsi="Arial" w:cs="Arial"/>
                <w:sz w:val="20"/>
              </w:rPr>
              <w:t>procedural technicali</w:t>
            </w:r>
            <w:r w:rsidRPr="002048CC">
              <w:rPr>
                <w:rFonts w:ascii="Arial" w:hAnsi="Arial" w:cs="Arial"/>
                <w:sz w:val="20"/>
              </w:rPr>
              <w:t>ties, emphasize the finality of courts’ rulings, that people’s lives are often c</w:t>
            </w:r>
            <w:r w:rsidR="00887478" w:rsidRPr="002048CC">
              <w:rPr>
                <w:rFonts w:ascii="Arial" w:hAnsi="Arial" w:cs="Arial"/>
                <w:sz w:val="20"/>
              </w:rPr>
              <w:t xml:space="preserve">hanged by a court’s decision. </w:t>
            </w:r>
            <w:r w:rsidR="00887478" w:rsidRPr="002048CC">
              <w:rPr>
                <w:rFonts w:ascii="Arial" w:hAnsi="Arial" w:cs="Arial"/>
                <w:b/>
                <w:i/>
                <w:sz w:val="20"/>
              </w:rPr>
              <w:t>If it were the stu</w:t>
            </w:r>
            <w:r w:rsidRPr="002048CC">
              <w:rPr>
                <w:rFonts w:ascii="Arial" w:hAnsi="Arial" w:cs="Arial"/>
                <w:b/>
                <w:i/>
                <w:sz w:val="20"/>
              </w:rPr>
              <w:t>dents’ person or their property hanging in the balance, would they prefer a series of well-defined ste</w:t>
            </w:r>
            <w:r w:rsidR="00887478" w:rsidRPr="002048CC">
              <w:rPr>
                <w:rFonts w:ascii="Arial" w:hAnsi="Arial" w:cs="Arial"/>
                <w:b/>
                <w:i/>
                <w:sz w:val="20"/>
              </w:rPr>
              <w:t xml:space="preserve">ps or a less formal process? </w:t>
            </w:r>
            <w:r w:rsidRPr="002048CC">
              <w:rPr>
                <w:rFonts w:ascii="Arial" w:hAnsi="Arial" w:cs="Arial"/>
                <w:b/>
                <w:i/>
                <w:sz w:val="20"/>
              </w:rPr>
              <w:t>What if the decision reached in the less formal process was not binding?</w:t>
            </w:r>
          </w:p>
        </w:tc>
      </w:tr>
      <w:tr w:rsidR="00D13981" w:rsidRPr="002048CC" w14:paraId="57B5CAAD" w14:textId="77777777">
        <w:tc>
          <w:tcPr>
            <w:tcW w:w="10440" w:type="dxa"/>
            <w:tcBorders>
              <w:left w:val="single" w:sz="12" w:space="0" w:color="auto"/>
              <w:right w:val="single" w:sz="12" w:space="0" w:color="auto"/>
            </w:tcBorders>
          </w:tcPr>
          <w:p w14:paraId="3B44C13B" w14:textId="77777777" w:rsidR="00D13981" w:rsidRPr="002048CC" w:rsidRDefault="00D13981">
            <w:pPr>
              <w:suppressLineNumbers/>
              <w:ind w:left="360" w:right="200"/>
              <w:jc w:val="both"/>
              <w:rPr>
                <w:rFonts w:ascii="Arial" w:hAnsi="Arial" w:cs="Arial"/>
                <w:sz w:val="16"/>
                <w:szCs w:val="16"/>
              </w:rPr>
            </w:pPr>
          </w:p>
        </w:tc>
      </w:tr>
      <w:tr w:rsidR="00D13981" w:rsidRPr="002048CC" w14:paraId="03E35516" w14:textId="77777777">
        <w:tc>
          <w:tcPr>
            <w:tcW w:w="10440" w:type="dxa"/>
            <w:tcBorders>
              <w:left w:val="single" w:sz="12" w:space="0" w:color="auto"/>
              <w:right w:val="single" w:sz="12" w:space="0" w:color="auto"/>
            </w:tcBorders>
          </w:tcPr>
          <w:p w14:paraId="742D2B4E" w14:textId="4D62B748" w:rsidR="00D13981" w:rsidRPr="002048CC" w:rsidRDefault="00D13981">
            <w:pPr>
              <w:suppressLineNumbers/>
              <w:ind w:left="360" w:right="200"/>
              <w:jc w:val="both"/>
              <w:rPr>
                <w:rFonts w:ascii="Arial" w:hAnsi="Arial" w:cs="Arial"/>
                <w:sz w:val="20"/>
              </w:rPr>
            </w:pPr>
            <w:r w:rsidRPr="002048CC">
              <w:rPr>
                <w:rFonts w:ascii="Arial" w:hAnsi="Arial" w:cs="Arial"/>
                <w:b/>
                <w:sz w:val="20"/>
              </w:rPr>
              <w:t>2.</w:t>
            </w:r>
            <w:r w:rsidRPr="002048CC">
              <w:rPr>
                <w:rFonts w:ascii="Arial" w:hAnsi="Arial" w:cs="Arial"/>
                <w:sz w:val="20"/>
              </w:rPr>
              <w:tab/>
              <w:t>Divide students into small groups and assign one of the text chapter’s end-of-</w:t>
            </w:r>
            <w:r w:rsidR="00887478" w:rsidRPr="002048CC">
              <w:rPr>
                <w:rFonts w:ascii="Arial" w:hAnsi="Arial" w:cs="Arial"/>
                <w:sz w:val="20"/>
              </w:rPr>
              <w:t>chapter problems to each group.</w:t>
            </w:r>
            <w:r w:rsidRPr="002048CC">
              <w:rPr>
                <w:rFonts w:ascii="Arial" w:hAnsi="Arial" w:cs="Arial"/>
                <w:sz w:val="20"/>
              </w:rPr>
              <w:t xml:space="preserve"> Have each group determine whether or not the assigned problem is one </w:t>
            </w:r>
            <w:r w:rsidR="00887478" w:rsidRPr="002048CC">
              <w:rPr>
                <w:rFonts w:ascii="Arial" w:hAnsi="Arial" w:cs="Arial"/>
                <w:sz w:val="20"/>
              </w:rPr>
              <w:t xml:space="preserve">that would lend itself to alternative dispute resolution. </w:t>
            </w:r>
            <w:r w:rsidR="00887478" w:rsidRPr="002048CC">
              <w:rPr>
                <w:rFonts w:ascii="Arial" w:hAnsi="Arial" w:cs="Arial"/>
                <w:b/>
                <w:i/>
                <w:sz w:val="20"/>
              </w:rPr>
              <w:t xml:space="preserve">If not, why not? </w:t>
            </w:r>
            <w:r w:rsidRPr="002048CC">
              <w:rPr>
                <w:rFonts w:ascii="Arial" w:hAnsi="Arial" w:cs="Arial"/>
                <w:b/>
                <w:i/>
                <w:sz w:val="20"/>
              </w:rPr>
              <w:t>If so, which form of alternative dispute</w:t>
            </w:r>
            <w:r w:rsidR="00887478" w:rsidRPr="002048CC">
              <w:rPr>
                <w:rFonts w:ascii="Arial" w:hAnsi="Arial" w:cs="Arial"/>
                <w:b/>
                <w:i/>
                <w:sz w:val="20"/>
              </w:rPr>
              <w:t xml:space="preserve"> resolution would the group rec</w:t>
            </w:r>
            <w:r w:rsidRPr="002048CC">
              <w:rPr>
                <w:rFonts w:ascii="Arial" w:hAnsi="Arial" w:cs="Arial"/>
                <w:b/>
                <w:i/>
                <w:sz w:val="20"/>
              </w:rPr>
              <w:t>ommend?</w:t>
            </w:r>
          </w:p>
        </w:tc>
      </w:tr>
      <w:tr w:rsidR="00D13981" w:rsidRPr="002048CC" w14:paraId="1F5A5E02" w14:textId="77777777">
        <w:tc>
          <w:tcPr>
            <w:tcW w:w="10440" w:type="dxa"/>
            <w:tcBorders>
              <w:left w:val="single" w:sz="12" w:space="0" w:color="auto"/>
              <w:right w:val="single" w:sz="12" w:space="0" w:color="auto"/>
            </w:tcBorders>
          </w:tcPr>
          <w:p w14:paraId="4343E94F" w14:textId="77777777" w:rsidR="00D13981" w:rsidRPr="002048CC" w:rsidRDefault="00D13981">
            <w:pPr>
              <w:suppressLineNumbers/>
              <w:ind w:left="360" w:right="200"/>
              <w:jc w:val="both"/>
              <w:rPr>
                <w:rFonts w:ascii="Arial" w:hAnsi="Arial" w:cs="Arial"/>
                <w:sz w:val="16"/>
                <w:szCs w:val="16"/>
              </w:rPr>
            </w:pPr>
          </w:p>
        </w:tc>
      </w:tr>
      <w:tr w:rsidR="00D13981" w:rsidRPr="002048CC" w14:paraId="55F355DF" w14:textId="77777777">
        <w:tc>
          <w:tcPr>
            <w:tcW w:w="10440" w:type="dxa"/>
            <w:tcBorders>
              <w:left w:val="single" w:sz="12" w:space="0" w:color="auto"/>
              <w:right w:val="single" w:sz="12" w:space="0" w:color="auto"/>
            </w:tcBorders>
          </w:tcPr>
          <w:p w14:paraId="68D53230" w14:textId="7FF6EA16" w:rsidR="00D13981" w:rsidRPr="002048CC" w:rsidRDefault="00D13981">
            <w:pPr>
              <w:suppressLineNumbers/>
              <w:ind w:left="360" w:right="200"/>
              <w:jc w:val="both"/>
              <w:rPr>
                <w:rFonts w:ascii="Arial" w:hAnsi="Arial" w:cs="Arial"/>
                <w:sz w:val="20"/>
              </w:rPr>
            </w:pPr>
            <w:r w:rsidRPr="002048CC">
              <w:rPr>
                <w:rFonts w:ascii="Arial" w:hAnsi="Arial" w:cs="Arial"/>
                <w:b/>
                <w:sz w:val="20"/>
              </w:rPr>
              <w:t>3.</w:t>
            </w:r>
            <w:r w:rsidRPr="002048CC">
              <w:rPr>
                <w:rFonts w:ascii="Arial" w:hAnsi="Arial" w:cs="Arial"/>
                <w:sz w:val="20"/>
              </w:rPr>
              <w:tab/>
              <w:t>Obtain a standard arbitration agreement form from a national arbitration organization such as the Ame</w:t>
            </w:r>
            <w:r w:rsidR="00887478" w:rsidRPr="002048CC">
              <w:rPr>
                <w:rFonts w:ascii="Arial" w:hAnsi="Arial" w:cs="Arial"/>
                <w:sz w:val="20"/>
              </w:rPr>
              <w:t xml:space="preserve">rican Arbitration Association. </w:t>
            </w:r>
            <w:r w:rsidRPr="002048CC">
              <w:rPr>
                <w:rFonts w:ascii="Arial" w:hAnsi="Arial" w:cs="Arial"/>
                <w:sz w:val="20"/>
              </w:rPr>
              <w:t xml:space="preserve">Ask students to discuss specific features </w:t>
            </w:r>
            <w:r w:rsidR="00887478" w:rsidRPr="002048CC">
              <w:rPr>
                <w:rFonts w:ascii="Arial" w:hAnsi="Arial" w:cs="Arial"/>
                <w:sz w:val="20"/>
              </w:rPr>
              <w:t>of these agreements and the fac</w:t>
            </w:r>
            <w:r w:rsidRPr="002048CC">
              <w:rPr>
                <w:rFonts w:ascii="Arial" w:hAnsi="Arial" w:cs="Arial"/>
                <w:sz w:val="20"/>
              </w:rPr>
              <w:t>tors that might make them hesitant to submit a dispute to arbitration.</w:t>
            </w:r>
          </w:p>
        </w:tc>
      </w:tr>
      <w:tr w:rsidR="00D13981" w:rsidRPr="002048CC" w14:paraId="64BDBB0E" w14:textId="77777777">
        <w:tc>
          <w:tcPr>
            <w:tcW w:w="10440" w:type="dxa"/>
            <w:tcBorders>
              <w:left w:val="single" w:sz="12" w:space="0" w:color="auto"/>
              <w:right w:val="single" w:sz="12" w:space="0" w:color="auto"/>
            </w:tcBorders>
          </w:tcPr>
          <w:p w14:paraId="73321E35" w14:textId="77777777" w:rsidR="00D13981" w:rsidRPr="002048CC" w:rsidRDefault="00D13981">
            <w:pPr>
              <w:suppressLineNumbers/>
              <w:ind w:left="360" w:right="200"/>
              <w:jc w:val="both"/>
              <w:rPr>
                <w:rFonts w:ascii="Arial" w:hAnsi="Arial" w:cs="Arial"/>
                <w:sz w:val="16"/>
                <w:szCs w:val="16"/>
              </w:rPr>
            </w:pPr>
          </w:p>
        </w:tc>
      </w:tr>
      <w:tr w:rsidR="00D13981" w:rsidRPr="002048CC" w14:paraId="5E00542D" w14:textId="77777777">
        <w:tc>
          <w:tcPr>
            <w:tcW w:w="10440" w:type="dxa"/>
            <w:tcBorders>
              <w:left w:val="single" w:sz="12" w:space="0" w:color="auto"/>
              <w:right w:val="single" w:sz="12" w:space="0" w:color="auto"/>
            </w:tcBorders>
          </w:tcPr>
          <w:p w14:paraId="5DBE0630" w14:textId="7A18D0BE" w:rsidR="00D13981" w:rsidRPr="002048CC" w:rsidRDefault="00D13981">
            <w:pPr>
              <w:suppressLineNumbers/>
              <w:ind w:left="360" w:right="200"/>
              <w:jc w:val="both"/>
              <w:rPr>
                <w:rFonts w:ascii="Arial" w:hAnsi="Arial" w:cs="Arial"/>
                <w:sz w:val="20"/>
              </w:rPr>
            </w:pPr>
            <w:r w:rsidRPr="002048CC">
              <w:rPr>
                <w:rFonts w:ascii="Arial" w:hAnsi="Arial" w:cs="Arial"/>
                <w:b/>
                <w:sz w:val="20"/>
              </w:rPr>
              <w:t>4.</w:t>
            </w:r>
            <w:r w:rsidRPr="002048CC">
              <w:rPr>
                <w:rFonts w:ascii="Arial" w:hAnsi="Arial" w:cs="Arial"/>
                <w:sz w:val="20"/>
              </w:rPr>
              <w:tab/>
              <w:t>Some students may find it enlightening to be reminded the law corresponds to the many ways in w</w:t>
            </w:r>
            <w:r w:rsidR="00887478" w:rsidRPr="002048CC">
              <w:rPr>
                <w:rFonts w:ascii="Arial" w:hAnsi="Arial" w:cs="Arial"/>
                <w:sz w:val="20"/>
              </w:rPr>
              <w:t>hich people organize the world.</w:t>
            </w:r>
            <w:r w:rsidRPr="002048CC">
              <w:rPr>
                <w:rFonts w:ascii="Arial" w:hAnsi="Arial" w:cs="Arial"/>
                <w:sz w:val="20"/>
              </w:rPr>
              <w:t xml:space="preserve"> That is, the law includes customs, traditions, rules, and objectives that people have held in different ci</w:t>
            </w:r>
            <w:r w:rsidR="00887478" w:rsidRPr="002048CC">
              <w:rPr>
                <w:rFonts w:ascii="Arial" w:hAnsi="Arial" w:cs="Arial"/>
                <w:sz w:val="20"/>
              </w:rPr>
              <w:t>rcumstances at different times.</w:t>
            </w:r>
            <w:r w:rsidRPr="002048CC">
              <w:rPr>
                <w:rFonts w:ascii="Arial" w:hAnsi="Arial" w:cs="Arial"/>
                <w:sz w:val="20"/>
              </w:rPr>
              <w:t xml:space="preserve"> While it often seems that the law creates meaningless distinctions, it is in fact the real needs of real people that create them.</w:t>
            </w:r>
          </w:p>
        </w:tc>
      </w:tr>
      <w:tr w:rsidR="00D13981" w:rsidRPr="002048CC" w14:paraId="12026F5F" w14:textId="77777777">
        <w:tc>
          <w:tcPr>
            <w:tcW w:w="10440" w:type="dxa"/>
            <w:tcBorders>
              <w:left w:val="single" w:sz="12" w:space="0" w:color="auto"/>
              <w:right w:val="single" w:sz="12" w:space="0" w:color="auto"/>
            </w:tcBorders>
          </w:tcPr>
          <w:p w14:paraId="4DAA1C09" w14:textId="77777777" w:rsidR="00D13981" w:rsidRPr="002048CC" w:rsidRDefault="00D13981">
            <w:pPr>
              <w:suppressLineNumbers/>
              <w:ind w:left="360" w:right="200"/>
              <w:jc w:val="both"/>
              <w:rPr>
                <w:rFonts w:ascii="Arial" w:hAnsi="Arial" w:cs="Arial"/>
                <w:sz w:val="16"/>
                <w:szCs w:val="16"/>
              </w:rPr>
            </w:pPr>
          </w:p>
        </w:tc>
      </w:tr>
      <w:tr w:rsidR="00D13981" w:rsidRPr="002048CC" w14:paraId="357CA822" w14:textId="77777777">
        <w:tc>
          <w:tcPr>
            <w:tcW w:w="10440" w:type="dxa"/>
            <w:tcBorders>
              <w:left w:val="single" w:sz="12" w:space="0" w:color="auto"/>
              <w:right w:val="single" w:sz="12" w:space="0" w:color="auto"/>
            </w:tcBorders>
          </w:tcPr>
          <w:p w14:paraId="02774AC9" w14:textId="1D2A39D0" w:rsidR="00D13981" w:rsidRPr="002048CC" w:rsidRDefault="00D13981">
            <w:pPr>
              <w:suppressLineNumbers/>
              <w:ind w:left="360" w:right="200"/>
              <w:jc w:val="both"/>
              <w:rPr>
                <w:rFonts w:ascii="Arial" w:hAnsi="Arial" w:cs="Arial"/>
                <w:sz w:val="20"/>
              </w:rPr>
            </w:pPr>
            <w:r w:rsidRPr="002048CC">
              <w:rPr>
                <w:rFonts w:ascii="Arial" w:hAnsi="Arial" w:cs="Arial"/>
                <w:b/>
                <w:sz w:val="20"/>
              </w:rPr>
              <w:t>5.</w:t>
            </w:r>
            <w:r w:rsidRPr="002048CC">
              <w:rPr>
                <w:rFonts w:ascii="Arial" w:hAnsi="Arial" w:cs="Arial"/>
                <w:sz w:val="20"/>
              </w:rPr>
              <w:tab/>
              <w:t>Emphasize the factors—economic and non-economic—in</w:t>
            </w:r>
            <w:r w:rsidR="00887478" w:rsidRPr="002048CC">
              <w:rPr>
                <w:rFonts w:ascii="Arial" w:hAnsi="Arial" w:cs="Arial"/>
                <w:sz w:val="20"/>
              </w:rPr>
              <w:t xml:space="preserve"> deciding whether or not to pur</w:t>
            </w:r>
            <w:r w:rsidRPr="002048CC">
              <w:rPr>
                <w:rFonts w:ascii="Arial" w:hAnsi="Arial" w:cs="Arial"/>
                <w:sz w:val="20"/>
              </w:rPr>
              <w:t xml:space="preserve">sue legal action. </w:t>
            </w:r>
            <w:r w:rsidRPr="002048CC">
              <w:rPr>
                <w:rFonts w:ascii="Arial" w:hAnsi="Arial" w:cs="Arial"/>
                <w:b/>
                <w:i/>
                <w:sz w:val="20"/>
              </w:rPr>
              <w:t>Are they prepa</w:t>
            </w:r>
            <w:r w:rsidR="00A62112" w:rsidRPr="002048CC">
              <w:rPr>
                <w:rFonts w:ascii="Arial" w:hAnsi="Arial" w:cs="Arial"/>
                <w:b/>
                <w:i/>
                <w:sz w:val="20"/>
              </w:rPr>
              <w:t>red to pay for going to court?</w:t>
            </w:r>
            <w:r w:rsidR="00A62112" w:rsidRPr="002048CC">
              <w:rPr>
                <w:rFonts w:ascii="Arial" w:hAnsi="Arial" w:cs="Arial"/>
                <w:sz w:val="20"/>
              </w:rPr>
              <w:t xml:space="preserve"> </w:t>
            </w:r>
            <w:r w:rsidRPr="002048CC">
              <w:rPr>
                <w:rFonts w:ascii="Arial" w:hAnsi="Arial" w:cs="Arial"/>
                <w:sz w:val="20"/>
              </w:rPr>
              <w:t>Engaging in legal act</w:t>
            </w:r>
            <w:r w:rsidR="00887478" w:rsidRPr="002048CC">
              <w:rPr>
                <w:rFonts w:ascii="Arial" w:hAnsi="Arial" w:cs="Arial"/>
                <w:sz w:val="20"/>
              </w:rPr>
              <w:t>ion can be expensive. A good at</w:t>
            </w:r>
            <w:r w:rsidRPr="002048CC">
              <w:rPr>
                <w:rFonts w:ascii="Arial" w:hAnsi="Arial" w:cs="Arial"/>
                <w:sz w:val="20"/>
              </w:rPr>
              <w:t xml:space="preserve">torney may charge as much as $300 an hour, or more, plus expenses, and more for trial work. </w:t>
            </w:r>
            <w:r w:rsidRPr="002048CC">
              <w:rPr>
                <w:rFonts w:ascii="Arial" w:hAnsi="Arial" w:cs="Arial"/>
                <w:b/>
                <w:i/>
                <w:sz w:val="20"/>
              </w:rPr>
              <w:t>Do they have the patience to pursue a cas</w:t>
            </w:r>
            <w:r w:rsidR="00A62112" w:rsidRPr="002048CC">
              <w:rPr>
                <w:rFonts w:ascii="Arial" w:hAnsi="Arial" w:cs="Arial"/>
                <w:b/>
                <w:i/>
                <w:sz w:val="20"/>
              </w:rPr>
              <w:t>e through the judicial system</w:t>
            </w:r>
            <w:r w:rsidR="00A62112" w:rsidRPr="002048CC">
              <w:rPr>
                <w:rFonts w:ascii="Arial" w:hAnsi="Arial" w:cs="Arial"/>
                <w:i/>
                <w:sz w:val="20"/>
              </w:rPr>
              <w:t>?</w:t>
            </w:r>
            <w:r w:rsidR="00A62112" w:rsidRPr="002048CC">
              <w:rPr>
                <w:rFonts w:ascii="Arial" w:hAnsi="Arial" w:cs="Arial"/>
                <w:sz w:val="20"/>
              </w:rPr>
              <w:t xml:space="preserve"> </w:t>
            </w:r>
            <w:r w:rsidRPr="002048CC">
              <w:rPr>
                <w:rFonts w:ascii="Arial" w:hAnsi="Arial" w:cs="Arial"/>
                <w:sz w:val="20"/>
              </w:rPr>
              <w:t>Court calendars are crowded. In</w:t>
            </w:r>
            <w:r w:rsidR="00887478" w:rsidRPr="002048CC">
              <w:rPr>
                <w:rFonts w:ascii="Arial" w:hAnsi="Arial" w:cs="Arial"/>
                <w:sz w:val="20"/>
              </w:rPr>
              <w:t xml:space="preserve"> some cases, it may be years be</w:t>
            </w:r>
            <w:r w:rsidRPr="002048CC">
              <w:rPr>
                <w:rFonts w:ascii="Arial" w:hAnsi="Arial" w:cs="Arial"/>
                <w:sz w:val="20"/>
              </w:rPr>
              <w:t>fore the matter comes to</w:t>
            </w:r>
            <w:r w:rsidR="002F102F" w:rsidRPr="002048CC">
              <w:rPr>
                <w:rFonts w:ascii="Arial" w:hAnsi="Arial" w:cs="Arial"/>
                <w:sz w:val="20"/>
              </w:rPr>
              <w:t xml:space="preserve"> trial—and then there is the ap</w:t>
            </w:r>
            <w:r w:rsidRPr="002048CC">
              <w:rPr>
                <w:rFonts w:ascii="Arial" w:hAnsi="Arial" w:cs="Arial"/>
                <w:sz w:val="20"/>
              </w:rPr>
              <w:t xml:space="preserve">peal. </w:t>
            </w:r>
            <w:r w:rsidRPr="002048CC">
              <w:rPr>
                <w:rFonts w:ascii="Arial" w:hAnsi="Arial" w:cs="Arial"/>
                <w:b/>
                <w:i/>
                <w:sz w:val="20"/>
              </w:rPr>
              <w:t>Is there a</w:t>
            </w:r>
            <w:r w:rsidR="00887478" w:rsidRPr="002048CC">
              <w:rPr>
                <w:rFonts w:ascii="Arial" w:hAnsi="Arial" w:cs="Arial"/>
                <w:b/>
                <w:i/>
                <w:sz w:val="20"/>
              </w:rPr>
              <w:t>n alternative to legal action?</w:t>
            </w:r>
            <w:r w:rsidR="00887478" w:rsidRPr="002048CC">
              <w:rPr>
                <w:rFonts w:ascii="Arial" w:hAnsi="Arial" w:cs="Arial"/>
                <w:sz w:val="20"/>
              </w:rPr>
              <w:t xml:space="preserve"> </w:t>
            </w:r>
            <w:r w:rsidR="00A62112" w:rsidRPr="002048CC">
              <w:rPr>
                <w:rFonts w:ascii="Arial" w:hAnsi="Arial" w:cs="Arial"/>
                <w:sz w:val="20"/>
              </w:rPr>
              <w:t>A settle</w:t>
            </w:r>
            <w:r w:rsidRPr="002048CC">
              <w:rPr>
                <w:rFonts w:ascii="Arial" w:hAnsi="Arial" w:cs="Arial"/>
                <w:sz w:val="20"/>
              </w:rPr>
              <w:t>ment might be preferable to a suit, even if the former represents a lesser dollar amount, once their bottom l</w:t>
            </w:r>
            <w:r w:rsidR="00887478" w:rsidRPr="002048CC">
              <w:rPr>
                <w:rFonts w:ascii="Arial" w:hAnsi="Arial" w:cs="Arial"/>
                <w:sz w:val="20"/>
              </w:rPr>
              <w:t>ines are adjusted for future ex</w:t>
            </w:r>
            <w:r w:rsidRPr="002048CC">
              <w:rPr>
                <w:rFonts w:ascii="Arial" w:hAnsi="Arial" w:cs="Arial"/>
                <w:sz w:val="20"/>
              </w:rPr>
              <w:t>penses, time lost, aggravation, and so on. Many controversies lend t</w:t>
            </w:r>
            <w:r w:rsidR="00887478" w:rsidRPr="002048CC">
              <w:rPr>
                <w:rFonts w:ascii="Arial" w:hAnsi="Arial" w:cs="Arial"/>
                <w:sz w:val="20"/>
              </w:rPr>
              <w:t>hemselves to faster, less expen</w:t>
            </w:r>
            <w:r w:rsidRPr="002048CC">
              <w:rPr>
                <w:rFonts w:ascii="Arial" w:hAnsi="Arial" w:cs="Arial"/>
                <w:sz w:val="20"/>
              </w:rPr>
              <w:t>sive methods of dispute resolution. Students should also be reminded that a decision should only be made with the advice of a competent legal professional.</w:t>
            </w:r>
          </w:p>
        </w:tc>
      </w:tr>
      <w:tr w:rsidR="00D13981" w:rsidRPr="002048CC" w14:paraId="785EDEA1" w14:textId="77777777">
        <w:tc>
          <w:tcPr>
            <w:tcW w:w="10440" w:type="dxa"/>
            <w:tcBorders>
              <w:left w:val="single" w:sz="12" w:space="0" w:color="auto"/>
              <w:right w:val="single" w:sz="12" w:space="0" w:color="auto"/>
            </w:tcBorders>
          </w:tcPr>
          <w:p w14:paraId="0A4AF327" w14:textId="77777777" w:rsidR="00D13981" w:rsidRPr="002048CC" w:rsidRDefault="00D13981">
            <w:pPr>
              <w:suppressLineNumbers/>
              <w:ind w:left="360" w:right="200"/>
              <w:jc w:val="both"/>
              <w:rPr>
                <w:rFonts w:ascii="Arial" w:hAnsi="Arial" w:cs="Arial"/>
                <w:sz w:val="16"/>
                <w:szCs w:val="16"/>
              </w:rPr>
            </w:pPr>
          </w:p>
        </w:tc>
      </w:tr>
      <w:tr w:rsidR="00D13981" w:rsidRPr="002048CC" w14:paraId="27E8F015" w14:textId="77777777">
        <w:tc>
          <w:tcPr>
            <w:tcW w:w="10440" w:type="dxa"/>
            <w:tcBorders>
              <w:left w:val="single" w:sz="12" w:space="0" w:color="auto"/>
              <w:right w:val="single" w:sz="12" w:space="0" w:color="auto"/>
            </w:tcBorders>
          </w:tcPr>
          <w:p w14:paraId="6A8FC0EB" w14:textId="093ABD02" w:rsidR="00D13981" w:rsidRPr="002048CC" w:rsidRDefault="00D13981" w:rsidP="00BD7F3D">
            <w:pPr>
              <w:suppressLineNumbers/>
              <w:ind w:left="360" w:right="200"/>
              <w:jc w:val="both"/>
              <w:rPr>
                <w:rFonts w:ascii="Arial" w:hAnsi="Arial" w:cs="Arial"/>
                <w:sz w:val="20"/>
              </w:rPr>
            </w:pPr>
            <w:r w:rsidRPr="002048CC">
              <w:rPr>
                <w:rFonts w:ascii="Arial" w:hAnsi="Arial" w:cs="Arial"/>
                <w:b/>
                <w:sz w:val="20"/>
              </w:rPr>
              <w:t>6.</w:t>
            </w:r>
            <w:r w:rsidRPr="002048CC">
              <w:rPr>
                <w:rFonts w:ascii="Arial" w:hAnsi="Arial" w:cs="Arial"/>
                <w:sz w:val="20"/>
              </w:rPr>
              <w:tab/>
            </w:r>
            <w:r w:rsidRPr="002048CC">
              <w:rPr>
                <w:rFonts w:ascii="Arial" w:hAnsi="Arial" w:cs="Arial"/>
                <w:b/>
                <w:i/>
                <w:sz w:val="20"/>
              </w:rPr>
              <w:t>What do your students think that jurors discuss when they retire to consider a verdict? What should they discuss?</w:t>
            </w:r>
            <w:r w:rsidRPr="002048CC">
              <w:rPr>
                <w:rFonts w:ascii="Arial" w:hAnsi="Arial" w:cs="Arial"/>
                <w:sz w:val="20"/>
              </w:rPr>
              <w:t xml:space="preserve"> Research indicates that discussion in the jury room focuses primarily on what procedures the jury should follow, their opinions about the case, and relevant personal reminiscences. Much less time is spent discussing testimony from the trial and the judge’s instructions. In many cases, jury verdicts are not different from the decisions that the judges would have made. Studies reveal that 80 percent of the time, the court agrees with the jury’s verdict. In civil cases, judges and juries almost always agree; in criminal cases, a jury is more likely to acquit a defendant than a judge is.</w:t>
            </w:r>
          </w:p>
        </w:tc>
      </w:tr>
      <w:tr w:rsidR="00D13981" w:rsidRPr="002048CC" w14:paraId="2CB2193A" w14:textId="77777777">
        <w:tc>
          <w:tcPr>
            <w:tcW w:w="10440" w:type="dxa"/>
            <w:tcBorders>
              <w:left w:val="single" w:sz="12" w:space="0" w:color="auto"/>
              <w:right w:val="single" w:sz="12" w:space="0" w:color="auto"/>
            </w:tcBorders>
          </w:tcPr>
          <w:p w14:paraId="2E4F2102" w14:textId="77777777" w:rsidR="00D13981" w:rsidRPr="002048CC" w:rsidRDefault="00D13981">
            <w:pPr>
              <w:suppressLineNumbers/>
              <w:ind w:left="360" w:right="200"/>
              <w:jc w:val="both"/>
              <w:rPr>
                <w:rFonts w:ascii="Arial" w:hAnsi="Arial" w:cs="Arial"/>
                <w:sz w:val="16"/>
                <w:szCs w:val="16"/>
              </w:rPr>
            </w:pPr>
          </w:p>
        </w:tc>
      </w:tr>
      <w:tr w:rsidR="00D13981" w:rsidRPr="002048CC" w14:paraId="5E2E71CF" w14:textId="77777777">
        <w:tc>
          <w:tcPr>
            <w:tcW w:w="10440" w:type="dxa"/>
            <w:tcBorders>
              <w:left w:val="single" w:sz="12" w:space="0" w:color="auto"/>
              <w:right w:val="single" w:sz="12" w:space="0" w:color="auto"/>
            </w:tcBorders>
          </w:tcPr>
          <w:p w14:paraId="477E9532" w14:textId="03F84ED5" w:rsidR="00D13981" w:rsidRPr="002048CC" w:rsidRDefault="00D13981">
            <w:pPr>
              <w:suppressLineNumbers/>
              <w:ind w:left="360" w:right="200"/>
              <w:jc w:val="both"/>
              <w:rPr>
                <w:rFonts w:ascii="Arial" w:hAnsi="Arial" w:cs="Arial"/>
                <w:sz w:val="20"/>
              </w:rPr>
            </w:pPr>
            <w:r w:rsidRPr="002048CC">
              <w:rPr>
                <w:rFonts w:ascii="Arial" w:hAnsi="Arial" w:cs="Arial"/>
                <w:sz w:val="20"/>
              </w:rPr>
              <w:t xml:space="preserve"> </w:t>
            </w:r>
            <w:r w:rsidRPr="002048CC">
              <w:rPr>
                <w:rFonts w:ascii="Arial" w:hAnsi="Arial" w:cs="Arial"/>
                <w:b/>
                <w:sz w:val="20"/>
              </w:rPr>
              <w:t>7.</w:t>
            </w:r>
            <w:r w:rsidRPr="002048CC">
              <w:rPr>
                <w:rFonts w:ascii="Arial" w:hAnsi="Arial" w:cs="Arial"/>
                <w:sz w:val="20"/>
              </w:rPr>
              <w:tab/>
              <w:t xml:space="preserve">All students have different requirements in regards to the amount of study time that they need to </w:t>
            </w:r>
            <w:r w:rsidR="00887478" w:rsidRPr="002048CC">
              <w:rPr>
                <w:rFonts w:ascii="Arial" w:hAnsi="Arial" w:cs="Arial"/>
                <w:sz w:val="20"/>
              </w:rPr>
              <w:t>prepare for a class or an exam.</w:t>
            </w:r>
            <w:r w:rsidRPr="002048CC">
              <w:rPr>
                <w:rFonts w:ascii="Arial" w:hAnsi="Arial" w:cs="Arial"/>
                <w:sz w:val="20"/>
              </w:rPr>
              <w:t xml:space="preserve"> Everyone faces the same temptation: putting off until tomor</w:t>
            </w:r>
            <w:r w:rsidR="00887478" w:rsidRPr="002048CC">
              <w:rPr>
                <w:rFonts w:ascii="Arial" w:hAnsi="Arial" w:cs="Arial"/>
                <w:sz w:val="20"/>
              </w:rPr>
              <w:t xml:space="preserve">row what should be done today. </w:t>
            </w:r>
            <w:r w:rsidRPr="002048CC">
              <w:rPr>
                <w:rFonts w:ascii="Arial" w:hAnsi="Arial" w:cs="Arial"/>
                <w:sz w:val="20"/>
              </w:rPr>
              <w:t>Your students might be reminded that the best remedy for this temptation is not to give into</w:t>
            </w:r>
            <w:r w:rsidR="00887478" w:rsidRPr="002048CC">
              <w:rPr>
                <w:rFonts w:ascii="Arial" w:hAnsi="Arial" w:cs="Arial"/>
                <w:sz w:val="20"/>
              </w:rPr>
              <w:t xml:space="preserve"> it but to remain disciplined. </w:t>
            </w:r>
            <w:r w:rsidRPr="002048CC">
              <w:rPr>
                <w:rFonts w:ascii="Arial" w:hAnsi="Arial" w:cs="Arial"/>
                <w:sz w:val="20"/>
              </w:rPr>
              <w:t xml:space="preserve">They might simply set </w:t>
            </w:r>
            <w:r w:rsidR="00887478" w:rsidRPr="002048CC">
              <w:rPr>
                <w:rFonts w:ascii="Arial" w:hAnsi="Arial" w:cs="Arial"/>
                <w:sz w:val="20"/>
              </w:rPr>
              <w:t>up a schedule and make every ef</w:t>
            </w:r>
            <w:r w:rsidRPr="002048CC">
              <w:rPr>
                <w:rFonts w:ascii="Arial" w:hAnsi="Arial" w:cs="Arial"/>
                <w:sz w:val="20"/>
              </w:rPr>
              <w:t>fort to stick to it to achieve their best results.</w:t>
            </w:r>
          </w:p>
        </w:tc>
      </w:tr>
      <w:tr w:rsidR="00D13981" w:rsidRPr="002048CC" w14:paraId="09FE9629" w14:textId="77777777">
        <w:tc>
          <w:tcPr>
            <w:tcW w:w="10440" w:type="dxa"/>
            <w:tcBorders>
              <w:left w:val="single" w:sz="12" w:space="0" w:color="auto"/>
              <w:right w:val="single" w:sz="12" w:space="0" w:color="auto"/>
            </w:tcBorders>
          </w:tcPr>
          <w:p w14:paraId="36D0F974" w14:textId="77777777" w:rsidR="00D13981" w:rsidRPr="002048CC" w:rsidRDefault="00D13981">
            <w:pPr>
              <w:suppressLineNumbers/>
              <w:ind w:left="360" w:right="200"/>
              <w:jc w:val="both"/>
              <w:rPr>
                <w:rFonts w:ascii="Arial" w:hAnsi="Arial" w:cs="Arial"/>
                <w:sz w:val="20"/>
              </w:rPr>
            </w:pPr>
          </w:p>
        </w:tc>
      </w:tr>
      <w:tr w:rsidR="00D13981" w:rsidRPr="00A166BE" w14:paraId="7343BC16" w14:textId="77777777">
        <w:tc>
          <w:tcPr>
            <w:tcW w:w="10440" w:type="dxa"/>
            <w:tcBorders>
              <w:left w:val="single" w:sz="12" w:space="0" w:color="auto"/>
              <w:right w:val="single" w:sz="12" w:space="0" w:color="auto"/>
            </w:tcBorders>
          </w:tcPr>
          <w:p w14:paraId="06D34D28" w14:textId="77777777" w:rsidR="00D13981" w:rsidRPr="00183915" w:rsidRDefault="00D13981">
            <w:pPr>
              <w:pStyle w:val="CaseSyn"/>
              <w:spacing w:line="240" w:lineRule="auto"/>
              <w:rPr>
                <w:rFonts w:ascii="Arial" w:hAnsi="Arial" w:cs="Arial"/>
                <w:i/>
                <w:smallCaps w:val="0"/>
                <w:sz w:val="24"/>
              </w:rPr>
            </w:pPr>
            <w:r w:rsidRPr="00183915">
              <w:rPr>
                <w:rFonts w:ascii="Arial" w:hAnsi="Arial" w:cs="Arial"/>
                <w:i/>
                <w:smallCaps w:val="0"/>
                <w:sz w:val="24"/>
              </w:rPr>
              <w:t>Cyberlaw Link</w:t>
            </w:r>
          </w:p>
        </w:tc>
      </w:tr>
      <w:tr w:rsidR="00D13981" w:rsidRPr="00A166BE" w14:paraId="226A9AAB" w14:textId="77777777">
        <w:tc>
          <w:tcPr>
            <w:tcW w:w="10440" w:type="dxa"/>
            <w:tcBorders>
              <w:left w:val="single" w:sz="12" w:space="0" w:color="auto"/>
              <w:right w:val="single" w:sz="12" w:space="0" w:color="auto"/>
            </w:tcBorders>
          </w:tcPr>
          <w:p w14:paraId="08939FEA" w14:textId="77777777" w:rsidR="00D13981" w:rsidRPr="00A166BE" w:rsidRDefault="00D13981">
            <w:pPr>
              <w:ind w:left="360" w:right="200"/>
              <w:jc w:val="both"/>
              <w:rPr>
                <w:rFonts w:ascii="Arial" w:hAnsi="Arial" w:cs="Arial"/>
                <w:sz w:val="16"/>
              </w:rPr>
            </w:pPr>
          </w:p>
        </w:tc>
      </w:tr>
      <w:tr w:rsidR="00D13981" w:rsidRPr="00A166BE" w14:paraId="496D5D3E" w14:textId="77777777">
        <w:tc>
          <w:tcPr>
            <w:tcW w:w="10440" w:type="dxa"/>
            <w:tcBorders>
              <w:left w:val="single" w:sz="12" w:space="0" w:color="auto"/>
              <w:right w:val="single" w:sz="12" w:space="0" w:color="auto"/>
            </w:tcBorders>
          </w:tcPr>
          <w:p w14:paraId="6EBC509C" w14:textId="77777777" w:rsidR="00D13981" w:rsidRPr="00183915" w:rsidRDefault="00D13981">
            <w:pPr>
              <w:ind w:left="360" w:right="200"/>
              <w:jc w:val="both"/>
              <w:rPr>
                <w:rFonts w:ascii="Arial" w:hAnsi="Arial" w:cs="Arial"/>
                <w:b/>
                <w:i/>
                <w:sz w:val="20"/>
              </w:rPr>
            </w:pPr>
            <w:r w:rsidRPr="00183915">
              <w:rPr>
                <w:rFonts w:ascii="Arial" w:hAnsi="Arial" w:cs="Arial"/>
                <w:b/>
                <w:i/>
                <w:sz w:val="20"/>
              </w:rPr>
              <w:tab/>
            </w:r>
            <w:r w:rsidRPr="007E22C8">
              <w:rPr>
                <w:rFonts w:ascii="Arial" w:hAnsi="Arial" w:cs="Arial"/>
                <w:sz w:val="20"/>
              </w:rPr>
              <w:t>Many jurisdictions have implemented online filing systems, and some have set up cyber courts in which part, or all, of a case is presented online.</w:t>
            </w:r>
            <w:r w:rsidRPr="00183915">
              <w:rPr>
                <w:rFonts w:ascii="Arial" w:hAnsi="Arial" w:cs="Arial"/>
                <w:b/>
                <w:i/>
                <w:sz w:val="20"/>
              </w:rPr>
              <w:t xml:space="preserve"> What issues are likely to occur in these circumstances?</w:t>
            </w:r>
          </w:p>
        </w:tc>
      </w:tr>
      <w:tr w:rsidR="00D13981" w:rsidRPr="00A166BE" w14:paraId="042A0D45" w14:textId="77777777">
        <w:tc>
          <w:tcPr>
            <w:tcW w:w="10440" w:type="dxa"/>
            <w:tcBorders>
              <w:left w:val="single" w:sz="12" w:space="0" w:color="auto"/>
              <w:right w:val="single" w:sz="12" w:space="0" w:color="auto"/>
            </w:tcBorders>
          </w:tcPr>
          <w:p w14:paraId="039EF502" w14:textId="77777777" w:rsidR="00D13981" w:rsidRPr="00183915" w:rsidRDefault="00D13981">
            <w:pPr>
              <w:ind w:left="360" w:right="200"/>
              <w:jc w:val="both"/>
              <w:rPr>
                <w:rFonts w:ascii="Arial" w:hAnsi="Arial" w:cs="Arial"/>
                <w:b/>
                <w:sz w:val="14"/>
              </w:rPr>
            </w:pPr>
          </w:p>
        </w:tc>
      </w:tr>
      <w:tr w:rsidR="00D13981" w:rsidRPr="00A166BE" w14:paraId="61C77B19" w14:textId="77777777">
        <w:tc>
          <w:tcPr>
            <w:tcW w:w="10440" w:type="dxa"/>
            <w:tcBorders>
              <w:left w:val="single" w:sz="12" w:space="0" w:color="auto"/>
              <w:right w:val="single" w:sz="12" w:space="0" w:color="auto"/>
            </w:tcBorders>
          </w:tcPr>
          <w:p w14:paraId="5C4BC4BD" w14:textId="6FFBFAD1" w:rsidR="00D13981" w:rsidRPr="00183915" w:rsidRDefault="00D13981">
            <w:pPr>
              <w:ind w:left="360" w:right="200"/>
              <w:jc w:val="both"/>
              <w:rPr>
                <w:rFonts w:ascii="Arial" w:hAnsi="Arial" w:cs="Arial"/>
                <w:b/>
                <w:i/>
                <w:sz w:val="20"/>
              </w:rPr>
            </w:pPr>
            <w:r w:rsidRPr="00183915">
              <w:rPr>
                <w:rFonts w:ascii="Arial" w:hAnsi="Arial" w:cs="Arial"/>
                <w:b/>
                <w:i/>
                <w:sz w:val="20"/>
              </w:rPr>
              <w:t xml:space="preserve"> </w:t>
            </w:r>
            <w:r w:rsidRPr="00183915">
              <w:rPr>
                <w:rFonts w:ascii="Arial" w:hAnsi="Arial" w:cs="Arial"/>
                <w:b/>
                <w:i/>
                <w:sz w:val="20"/>
              </w:rPr>
              <w:tab/>
            </w:r>
            <w:r w:rsidRPr="007E22C8">
              <w:rPr>
                <w:rFonts w:ascii="Arial" w:hAnsi="Arial" w:cs="Arial"/>
                <w:sz w:val="20"/>
              </w:rPr>
              <w:t xml:space="preserve">Ask your students to what extent those who send e-mail over the Internet should be liable for the content of their messages in states other than their own (or nations </w:t>
            </w:r>
            <w:r w:rsidR="00887478" w:rsidRPr="007E22C8">
              <w:rPr>
                <w:rFonts w:ascii="Arial" w:hAnsi="Arial" w:cs="Arial"/>
                <w:sz w:val="20"/>
              </w:rPr>
              <w:t xml:space="preserve">other than the United States). </w:t>
            </w:r>
            <w:r w:rsidRPr="00183915">
              <w:rPr>
                <w:rFonts w:ascii="Arial" w:hAnsi="Arial" w:cs="Arial"/>
                <w:b/>
                <w:i/>
                <w:sz w:val="20"/>
              </w:rPr>
              <w:t xml:space="preserve">Is the existence of a Web site a sufficient basis to exercise jurisdiction?  </w:t>
            </w:r>
          </w:p>
        </w:tc>
      </w:tr>
      <w:tr w:rsidR="00D13981" w:rsidRPr="00A166BE" w14:paraId="38C2A88F" w14:textId="77777777">
        <w:tc>
          <w:tcPr>
            <w:tcW w:w="10440" w:type="dxa"/>
            <w:tcBorders>
              <w:left w:val="single" w:sz="12" w:space="0" w:color="auto"/>
              <w:bottom w:val="single" w:sz="12" w:space="0" w:color="auto"/>
              <w:right w:val="single" w:sz="12" w:space="0" w:color="auto"/>
            </w:tcBorders>
          </w:tcPr>
          <w:p w14:paraId="3CCA5243" w14:textId="77777777" w:rsidR="00D13981" w:rsidRPr="00A166BE" w:rsidRDefault="00D13981">
            <w:pPr>
              <w:ind w:left="360" w:right="200"/>
              <w:jc w:val="both"/>
              <w:rPr>
                <w:rFonts w:ascii="Arial" w:hAnsi="Arial" w:cs="Arial"/>
                <w:sz w:val="20"/>
              </w:rPr>
            </w:pPr>
          </w:p>
        </w:tc>
      </w:tr>
    </w:tbl>
    <w:p w14:paraId="1EC95616" w14:textId="77777777" w:rsidR="00D13981" w:rsidRPr="00A166BE" w:rsidRDefault="00D13981">
      <w:pPr>
        <w:tabs>
          <w:tab w:val="left" w:pos="440"/>
        </w:tabs>
        <w:jc w:val="both"/>
        <w:rPr>
          <w:rFonts w:ascii="Arial" w:hAnsi="Arial" w:cs="Arial"/>
          <w:sz w:val="20"/>
        </w:rPr>
      </w:pPr>
    </w:p>
    <w:p w14:paraId="2CF83F31" w14:textId="77777777" w:rsidR="00D13981" w:rsidRPr="00A166BE" w:rsidRDefault="00D13981">
      <w:pPr>
        <w:jc w:val="both"/>
        <w:rPr>
          <w:rFonts w:ascii="Arial" w:hAnsi="Arial" w:cs="Arial"/>
          <w:sz w:val="20"/>
        </w:rPr>
      </w:pPr>
    </w:p>
    <w:p w14:paraId="4A9D134A" w14:textId="77777777" w:rsidR="00D13981" w:rsidRPr="00183915" w:rsidRDefault="00D13981" w:rsidP="00D90FBF">
      <w:pPr>
        <w:jc w:val="both"/>
        <w:outlineLvl w:val="0"/>
        <w:rPr>
          <w:rFonts w:ascii="Arial" w:hAnsi="Arial" w:cs="Arial"/>
          <w:b/>
          <w:smallCaps/>
          <w:sz w:val="28"/>
        </w:rPr>
      </w:pPr>
      <w:r w:rsidRPr="00183915">
        <w:rPr>
          <w:rFonts w:ascii="Arial" w:hAnsi="Arial" w:cs="Arial"/>
          <w:b/>
          <w:smallCaps/>
          <w:sz w:val="28"/>
        </w:rPr>
        <w:t>Discussion Questions</w:t>
      </w:r>
    </w:p>
    <w:p w14:paraId="06F9EB95" w14:textId="77777777" w:rsidR="00D13981" w:rsidRPr="00A166BE" w:rsidRDefault="00D13981">
      <w:pPr>
        <w:jc w:val="both"/>
        <w:rPr>
          <w:rFonts w:ascii="Arial" w:hAnsi="Arial" w:cs="Arial"/>
          <w:sz w:val="20"/>
        </w:rPr>
      </w:pPr>
    </w:p>
    <w:p w14:paraId="3CCF639C" w14:textId="20D25207" w:rsidR="00D13981" w:rsidRPr="00A166BE" w:rsidRDefault="00D13981">
      <w:pPr>
        <w:jc w:val="both"/>
        <w:rPr>
          <w:rFonts w:ascii="Arial" w:hAnsi="Arial" w:cs="Arial"/>
          <w:sz w:val="20"/>
        </w:rPr>
      </w:pPr>
      <w:r w:rsidRPr="00183915">
        <w:rPr>
          <w:rFonts w:ascii="Arial" w:hAnsi="Arial" w:cs="Arial"/>
          <w:b/>
          <w:sz w:val="20"/>
        </w:rPr>
        <w:t>1.</w:t>
      </w:r>
      <w:r w:rsidRPr="00183915">
        <w:rPr>
          <w:rFonts w:ascii="Arial" w:hAnsi="Arial" w:cs="Arial"/>
          <w:b/>
          <w:sz w:val="20"/>
        </w:rPr>
        <w:tab/>
      </w:r>
      <w:r w:rsidRPr="00183915">
        <w:rPr>
          <w:rFonts w:ascii="Arial" w:hAnsi="Arial" w:cs="Arial"/>
          <w:b/>
          <w:i/>
          <w:sz w:val="20"/>
        </w:rPr>
        <w:t>If a corporation is incorporated in Delaware, has its main of</w:t>
      </w:r>
      <w:r w:rsidR="00887478" w:rsidRPr="00183915">
        <w:rPr>
          <w:rFonts w:ascii="Arial" w:hAnsi="Arial" w:cs="Arial"/>
          <w:b/>
          <w:i/>
          <w:sz w:val="20"/>
        </w:rPr>
        <w:t xml:space="preserve">fice in New York and </w:t>
      </w:r>
      <w:proofErr w:type="gramStart"/>
      <w:r w:rsidR="00887478" w:rsidRPr="00183915">
        <w:rPr>
          <w:rFonts w:ascii="Arial" w:hAnsi="Arial" w:cs="Arial"/>
          <w:b/>
          <w:i/>
          <w:sz w:val="20"/>
        </w:rPr>
        <w:t>does</w:t>
      </w:r>
      <w:proofErr w:type="gramEnd"/>
      <w:r w:rsidR="00887478" w:rsidRPr="00183915">
        <w:rPr>
          <w:rFonts w:ascii="Arial" w:hAnsi="Arial" w:cs="Arial"/>
          <w:b/>
          <w:i/>
          <w:sz w:val="20"/>
        </w:rPr>
        <w:t xml:space="preserve"> busi</w:t>
      </w:r>
      <w:r w:rsidRPr="00183915">
        <w:rPr>
          <w:rFonts w:ascii="Arial" w:hAnsi="Arial" w:cs="Arial"/>
          <w:b/>
          <w:i/>
          <w:sz w:val="20"/>
        </w:rPr>
        <w:t>ness in California, but its president lives in Connecticut, in which state(s) can it be sued?</w:t>
      </w:r>
      <w:r w:rsidRPr="00A166BE">
        <w:rPr>
          <w:rFonts w:ascii="Arial" w:hAnsi="Arial" w:cs="Arial"/>
          <w:sz w:val="20"/>
        </w:rPr>
        <w:t xml:space="preserve">  Delaware, New York, and California—a corporation is subject to the jurisdiction of the courts in any state in whic</w:t>
      </w:r>
      <w:r w:rsidR="00887478">
        <w:rPr>
          <w:rFonts w:ascii="Arial" w:hAnsi="Arial" w:cs="Arial"/>
          <w:sz w:val="20"/>
        </w:rPr>
        <w:t>h it is in</w:t>
      </w:r>
      <w:r w:rsidRPr="00A166BE">
        <w:rPr>
          <w:rFonts w:ascii="Arial" w:hAnsi="Arial" w:cs="Arial"/>
          <w:sz w:val="20"/>
        </w:rPr>
        <w:t>corporated, in which it has its main office, or in which it does business.</w:t>
      </w:r>
    </w:p>
    <w:p w14:paraId="7B2D1F26" w14:textId="77777777" w:rsidR="00D13981" w:rsidRPr="00A166BE" w:rsidRDefault="00D13981">
      <w:pPr>
        <w:jc w:val="both"/>
        <w:rPr>
          <w:rFonts w:ascii="Arial" w:hAnsi="Arial" w:cs="Arial"/>
          <w:sz w:val="20"/>
        </w:rPr>
      </w:pPr>
    </w:p>
    <w:p w14:paraId="0D10FFF3" w14:textId="77777777" w:rsidR="00D13981" w:rsidRPr="00A166BE" w:rsidRDefault="00D13981">
      <w:pPr>
        <w:jc w:val="both"/>
        <w:rPr>
          <w:rFonts w:ascii="Arial" w:hAnsi="Arial" w:cs="Arial"/>
          <w:sz w:val="20"/>
        </w:rPr>
      </w:pPr>
      <w:r w:rsidRPr="00183915">
        <w:rPr>
          <w:rFonts w:ascii="Arial" w:hAnsi="Arial" w:cs="Arial"/>
          <w:b/>
          <w:i/>
          <w:sz w:val="20"/>
        </w:rPr>
        <w:t>2.</w:t>
      </w:r>
      <w:r w:rsidRPr="00183915">
        <w:rPr>
          <w:rFonts w:ascii="Arial" w:hAnsi="Arial" w:cs="Arial"/>
          <w:b/>
          <w:i/>
          <w:sz w:val="20"/>
        </w:rPr>
        <w:tab/>
        <w:t>Why might a defendant prefer to be sued in one state rather than in another?</w:t>
      </w:r>
      <w:r w:rsidRPr="00A166BE">
        <w:rPr>
          <w:rFonts w:ascii="Arial" w:hAnsi="Arial" w:cs="Arial"/>
          <w:sz w:val="20"/>
        </w:rPr>
        <w:t xml:space="preserve"> The law, and the circumstances in which the law is applied, vary from state to state. These factors might favor a particular defendant’s position in one state over another.</w:t>
      </w:r>
    </w:p>
    <w:p w14:paraId="6037CC97" w14:textId="77777777" w:rsidR="00D13981" w:rsidRPr="00A166BE" w:rsidRDefault="00D13981">
      <w:pPr>
        <w:jc w:val="both"/>
        <w:rPr>
          <w:rFonts w:ascii="Arial" w:hAnsi="Arial" w:cs="Arial"/>
          <w:sz w:val="20"/>
        </w:rPr>
      </w:pPr>
    </w:p>
    <w:p w14:paraId="57B0A95A" w14:textId="428BC8CB" w:rsidR="00D13981" w:rsidRPr="00A166BE" w:rsidRDefault="00D13981">
      <w:pPr>
        <w:suppressLineNumbers/>
        <w:tabs>
          <w:tab w:val="left" w:pos="720"/>
        </w:tabs>
        <w:jc w:val="both"/>
        <w:rPr>
          <w:rFonts w:ascii="Arial" w:hAnsi="Arial" w:cs="Arial"/>
          <w:sz w:val="20"/>
        </w:rPr>
      </w:pPr>
      <w:r w:rsidRPr="00183915">
        <w:rPr>
          <w:rFonts w:ascii="Arial" w:hAnsi="Arial" w:cs="Arial"/>
          <w:b/>
          <w:sz w:val="20"/>
        </w:rPr>
        <w:t>3.</w:t>
      </w:r>
      <w:r w:rsidRPr="00183915">
        <w:rPr>
          <w:rFonts w:ascii="Arial" w:hAnsi="Arial" w:cs="Arial"/>
          <w:b/>
          <w:sz w:val="20"/>
        </w:rPr>
        <w:tab/>
        <w:t xml:space="preserve"> </w:t>
      </w:r>
      <w:r w:rsidRPr="00183915">
        <w:rPr>
          <w:rFonts w:ascii="Arial" w:hAnsi="Arial" w:cs="Arial"/>
          <w:b/>
          <w:i/>
          <w:sz w:val="20"/>
        </w:rPr>
        <w:t xml:space="preserve">When </w:t>
      </w:r>
      <w:proofErr w:type="gramStart"/>
      <w:r w:rsidRPr="00183915">
        <w:rPr>
          <w:rFonts w:ascii="Arial" w:hAnsi="Arial" w:cs="Arial"/>
          <w:b/>
          <w:i/>
          <w:sz w:val="20"/>
        </w:rPr>
        <w:t>can a court exercise jurisdiction</w:t>
      </w:r>
      <w:proofErr w:type="gramEnd"/>
      <w:r w:rsidRPr="00183915">
        <w:rPr>
          <w:rFonts w:ascii="Arial" w:hAnsi="Arial" w:cs="Arial"/>
          <w:b/>
          <w:i/>
          <w:sz w:val="20"/>
        </w:rPr>
        <w:t xml:space="preserve"> over a party whose </w:t>
      </w:r>
      <w:r w:rsidR="00887478" w:rsidRPr="00183915">
        <w:rPr>
          <w:rFonts w:ascii="Arial" w:hAnsi="Arial" w:cs="Arial"/>
          <w:b/>
          <w:i/>
          <w:sz w:val="20"/>
        </w:rPr>
        <w:t>only connection to the jurisdic</w:t>
      </w:r>
      <w:r w:rsidRPr="00183915">
        <w:rPr>
          <w:rFonts w:ascii="Arial" w:hAnsi="Arial" w:cs="Arial"/>
          <w:b/>
          <w:i/>
          <w:sz w:val="20"/>
        </w:rPr>
        <w:t>tion is via the Internet?</w:t>
      </w:r>
      <w:r w:rsidRPr="00A166BE">
        <w:rPr>
          <w:rFonts w:ascii="Arial" w:hAnsi="Arial" w:cs="Arial"/>
          <w:sz w:val="20"/>
        </w:rPr>
        <w:t xml:space="preserve"> </w:t>
      </w:r>
      <w:r w:rsidRPr="00A166BE">
        <w:rPr>
          <w:rFonts w:ascii="Arial" w:hAnsi="Arial" w:cs="Arial"/>
          <w:smallCaps/>
          <w:sz w:val="20"/>
        </w:rPr>
        <w:t xml:space="preserve"> </w:t>
      </w:r>
      <w:r w:rsidRPr="00A166BE">
        <w:rPr>
          <w:rFonts w:ascii="Arial" w:hAnsi="Arial" w:cs="Arial"/>
          <w:sz w:val="20"/>
        </w:rPr>
        <w:t>One way to phrase the issue is when, under a set o</w:t>
      </w:r>
      <w:r w:rsidR="00887478">
        <w:rPr>
          <w:rFonts w:ascii="Arial" w:hAnsi="Arial" w:cs="Arial"/>
          <w:sz w:val="20"/>
        </w:rPr>
        <w:t>f circumstances, there are suf</w:t>
      </w:r>
      <w:r w:rsidRPr="00A166BE">
        <w:rPr>
          <w:rFonts w:ascii="Arial" w:hAnsi="Arial" w:cs="Arial"/>
          <w:sz w:val="20"/>
        </w:rPr>
        <w:t>ficient minimum contacts to give a court ju</w:t>
      </w:r>
      <w:r w:rsidR="00887478">
        <w:rPr>
          <w:rFonts w:ascii="Arial" w:hAnsi="Arial" w:cs="Arial"/>
          <w:sz w:val="20"/>
        </w:rPr>
        <w:t>risdiction over a remote party.</w:t>
      </w:r>
      <w:r w:rsidRPr="00A166BE">
        <w:rPr>
          <w:rFonts w:ascii="Arial" w:hAnsi="Arial" w:cs="Arial"/>
          <w:sz w:val="20"/>
        </w:rPr>
        <w:t xml:space="preserve"> If the only contact is an ad on the Web originating from a remote location, the outcome to date has generally been that a court cannot exercise juris</w:t>
      </w:r>
      <w:r w:rsidR="00887478">
        <w:rPr>
          <w:rFonts w:ascii="Arial" w:hAnsi="Arial" w:cs="Arial"/>
          <w:sz w:val="20"/>
        </w:rPr>
        <w:t xml:space="preserve">diction. </w:t>
      </w:r>
      <w:r w:rsidRPr="00A166BE">
        <w:rPr>
          <w:rFonts w:ascii="Arial" w:hAnsi="Arial" w:cs="Arial"/>
          <w:sz w:val="20"/>
        </w:rPr>
        <w:t>Doing considerable business online, however, ge</w:t>
      </w:r>
      <w:r w:rsidR="00887478">
        <w:rPr>
          <w:rFonts w:ascii="Arial" w:hAnsi="Arial" w:cs="Arial"/>
          <w:sz w:val="20"/>
        </w:rPr>
        <w:t xml:space="preserve">nerally supports jurisdiction. </w:t>
      </w:r>
      <w:r w:rsidRPr="00A166BE">
        <w:rPr>
          <w:rFonts w:ascii="Arial" w:hAnsi="Arial" w:cs="Arial"/>
          <w:sz w:val="20"/>
        </w:rPr>
        <w:t>The “hard” cases are those in which the contact is more than an ad but less than a lot of activity.</w:t>
      </w:r>
    </w:p>
    <w:p w14:paraId="2F5DBC23" w14:textId="77777777" w:rsidR="00D13981" w:rsidRPr="00A166BE" w:rsidRDefault="00D13981">
      <w:pPr>
        <w:jc w:val="both"/>
        <w:rPr>
          <w:rFonts w:ascii="Arial" w:hAnsi="Arial" w:cs="Arial"/>
          <w:sz w:val="20"/>
        </w:rPr>
      </w:pPr>
    </w:p>
    <w:p w14:paraId="3A074768" w14:textId="1A35A918" w:rsidR="00D13981" w:rsidRPr="00A166BE" w:rsidRDefault="00D13981">
      <w:pPr>
        <w:jc w:val="both"/>
        <w:rPr>
          <w:rFonts w:ascii="Arial" w:hAnsi="Arial" w:cs="Arial"/>
          <w:sz w:val="20"/>
        </w:rPr>
      </w:pPr>
      <w:r w:rsidRPr="00183915">
        <w:rPr>
          <w:rFonts w:ascii="Arial" w:hAnsi="Arial" w:cs="Arial"/>
          <w:b/>
          <w:sz w:val="20"/>
        </w:rPr>
        <w:t>4.</w:t>
      </w:r>
      <w:r w:rsidRPr="00183915">
        <w:rPr>
          <w:rFonts w:ascii="Arial" w:hAnsi="Arial" w:cs="Arial"/>
          <w:b/>
          <w:sz w:val="20"/>
        </w:rPr>
        <w:tab/>
      </w:r>
      <w:r w:rsidRPr="00183915">
        <w:rPr>
          <w:rFonts w:ascii="Arial" w:hAnsi="Arial" w:cs="Arial"/>
          <w:b/>
          <w:i/>
          <w:color w:val="000000"/>
          <w:sz w:val="20"/>
        </w:rPr>
        <w:t>Should a plaintiff be required to serve a defendant with a summ</w:t>
      </w:r>
      <w:r w:rsidR="00887478" w:rsidRPr="00183915">
        <w:rPr>
          <w:rFonts w:ascii="Arial" w:hAnsi="Arial" w:cs="Arial"/>
          <w:b/>
          <w:i/>
          <w:color w:val="000000"/>
          <w:sz w:val="20"/>
        </w:rPr>
        <w:t>ons and a copy of a com</w:t>
      </w:r>
      <w:r w:rsidRPr="00183915">
        <w:rPr>
          <w:rFonts w:ascii="Arial" w:hAnsi="Arial" w:cs="Arial"/>
          <w:b/>
          <w:i/>
          <w:color w:val="000000"/>
          <w:sz w:val="20"/>
        </w:rPr>
        <w:t>plaint more than once? Why or why not</w:t>
      </w:r>
      <w:r w:rsidRPr="00183915">
        <w:rPr>
          <w:rFonts w:ascii="Arial" w:hAnsi="Arial" w:cs="Arial"/>
          <w:b/>
          <w:i/>
          <w:sz w:val="20"/>
        </w:rPr>
        <w:t>?</w:t>
      </w:r>
      <w:r w:rsidRPr="00A166BE">
        <w:rPr>
          <w:rFonts w:ascii="Arial" w:hAnsi="Arial" w:cs="Arial"/>
          <w:sz w:val="20"/>
        </w:rPr>
        <w:t xml:space="preserve"> </w:t>
      </w:r>
      <w:r w:rsidRPr="00A166BE">
        <w:rPr>
          <w:rFonts w:ascii="Arial" w:hAnsi="Arial" w:cs="Arial"/>
          <w:color w:val="000000"/>
          <w:sz w:val="20"/>
        </w:rPr>
        <w:t>More than one service is not more likely to receive a re</w:t>
      </w:r>
      <w:r w:rsidRPr="00A166BE">
        <w:rPr>
          <w:rFonts w:ascii="Arial" w:hAnsi="Arial" w:cs="Arial"/>
          <w:color w:val="000000"/>
          <w:sz w:val="20"/>
        </w:rPr>
        <w:softHyphen/>
        <w:t xml:space="preserve">sponse. Besides, it would be unfair to the plaintiff to require more than one service. For example, a plaintiff who has provided evidence that a person </w:t>
      </w:r>
      <w:r w:rsidR="00887478">
        <w:rPr>
          <w:rFonts w:ascii="Arial" w:hAnsi="Arial" w:cs="Arial"/>
          <w:color w:val="000000"/>
          <w:sz w:val="20"/>
        </w:rPr>
        <w:t>authorized to re</w:t>
      </w:r>
      <w:r w:rsidRPr="00A166BE">
        <w:rPr>
          <w:rFonts w:ascii="Arial" w:hAnsi="Arial" w:cs="Arial"/>
          <w:color w:val="000000"/>
          <w:sz w:val="20"/>
        </w:rPr>
        <w:t>ceive mail on behalf of a corporation in fact received a</w:t>
      </w:r>
      <w:r w:rsidR="00887478">
        <w:rPr>
          <w:rFonts w:ascii="Arial" w:hAnsi="Arial" w:cs="Arial"/>
          <w:color w:val="000000"/>
          <w:sz w:val="20"/>
        </w:rPr>
        <w:t>n item that was mailed to an officer of the corpora</w:t>
      </w:r>
      <w:r w:rsidRPr="00A166BE">
        <w:rPr>
          <w:rFonts w:ascii="Arial" w:hAnsi="Arial" w:cs="Arial"/>
          <w:color w:val="000000"/>
          <w:sz w:val="20"/>
        </w:rPr>
        <w:t xml:space="preserve">tion should not be held responsible for any failure </w:t>
      </w:r>
      <w:r w:rsidR="00887478">
        <w:rPr>
          <w:rFonts w:ascii="Arial" w:hAnsi="Arial" w:cs="Arial"/>
          <w:color w:val="000000"/>
          <w:sz w:val="20"/>
        </w:rPr>
        <w:t>on the part of the corporate de</w:t>
      </w:r>
      <w:r w:rsidRPr="00A166BE">
        <w:rPr>
          <w:rFonts w:ascii="Arial" w:hAnsi="Arial" w:cs="Arial"/>
          <w:color w:val="000000"/>
          <w:sz w:val="20"/>
        </w:rPr>
        <w:t xml:space="preserve">fendant to effectively distribute that mail. </w:t>
      </w:r>
      <w:r w:rsidRPr="00183915">
        <w:rPr>
          <w:rFonts w:ascii="Arial" w:hAnsi="Arial" w:cs="Arial"/>
          <w:b/>
          <w:i/>
          <w:color w:val="000000"/>
          <w:sz w:val="20"/>
        </w:rPr>
        <w:t>If a mailed summons actually reached the individual to</w:t>
      </w:r>
      <w:r w:rsidR="00887478" w:rsidRPr="00183915">
        <w:rPr>
          <w:rFonts w:ascii="Arial" w:hAnsi="Arial" w:cs="Arial"/>
          <w:b/>
          <w:i/>
          <w:color w:val="000000"/>
          <w:sz w:val="20"/>
        </w:rPr>
        <w:t xml:space="preserve"> be served, would that be suffi</w:t>
      </w:r>
      <w:r w:rsidRPr="00183915">
        <w:rPr>
          <w:rFonts w:ascii="Arial" w:hAnsi="Arial" w:cs="Arial"/>
          <w:b/>
          <w:i/>
          <w:color w:val="000000"/>
          <w:sz w:val="20"/>
        </w:rPr>
        <w:t>cient to establish valid service, even if the summons was not addressed correctly or was signed for by someone who did not have the authority to do so?</w:t>
      </w:r>
      <w:r w:rsidRPr="00A166BE">
        <w:rPr>
          <w:rFonts w:ascii="Arial" w:hAnsi="Arial" w:cs="Arial"/>
          <w:color w:val="000000"/>
          <w:sz w:val="20"/>
        </w:rPr>
        <w:t xml:space="preserve"> Pro</w:t>
      </w:r>
      <w:r w:rsidR="00887478">
        <w:rPr>
          <w:rFonts w:ascii="Arial" w:hAnsi="Arial" w:cs="Arial"/>
          <w:color w:val="000000"/>
          <w:sz w:val="20"/>
        </w:rPr>
        <w:t>bably. If a plaintiff can pro</w:t>
      </w:r>
      <w:r w:rsidRPr="00A166BE">
        <w:rPr>
          <w:rFonts w:ascii="Arial" w:hAnsi="Arial" w:cs="Arial"/>
          <w:color w:val="000000"/>
          <w:sz w:val="20"/>
        </w:rPr>
        <w:t>vide evidence that a corporate officer or an agent for service of process actually received a su</w:t>
      </w:r>
      <w:r w:rsidR="00887478">
        <w:rPr>
          <w:rFonts w:ascii="Arial" w:hAnsi="Arial" w:cs="Arial"/>
          <w:color w:val="000000"/>
          <w:sz w:val="20"/>
        </w:rPr>
        <w:t>mmons, this would likely be suf</w:t>
      </w:r>
      <w:r w:rsidRPr="00A166BE">
        <w:rPr>
          <w:rFonts w:ascii="Arial" w:hAnsi="Arial" w:cs="Arial"/>
          <w:color w:val="000000"/>
          <w:sz w:val="20"/>
        </w:rPr>
        <w:t>ficient to establish that the plaintiff substantially effected service.</w:t>
      </w:r>
    </w:p>
    <w:p w14:paraId="444B3F91" w14:textId="77777777" w:rsidR="00D13981" w:rsidRPr="00A166BE" w:rsidRDefault="00D13981">
      <w:pPr>
        <w:jc w:val="both"/>
        <w:rPr>
          <w:rFonts w:ascii="Arial" w:hAnsi="Arial" w:cs="Arial"/>
          <w:sz w:val="20"/>
        </w:rPr>
      </w:pPr>
    </w:p>
    <w:p w14:paraId="15D26EE7" w14:textId="2DF295E4" w:rsidR="00D13981" w:rsidRPr="00A166BE" w:rsidRDefault="00D13981">
      <w:pPr>
        <w:jc w:val="both"/>
        <w:rPr>
          <w:rFonts w:ascii="Arial" w:hAnsi="Arial" w:cs="Arial"/>
          <w:sz w:val="20"/>
        </w:rPr>
      </w:pPr>
      <w:r w:rsidRPr="00183915">
        <w:rPr>
          <w:rFonts w:ascii="Arial" w:hAnsi="Arial" w:cs="Arial"/>
          <w:b/>
          <w:color w:val="000000"/>
          <w:sz w:val="20"/>
        </w:rPr>
        <w:t>5.</w:t>
      </w:r>
      <w:r w:rsidRPr="00183915">
        <w:rPr>
          <w:rFonts w:ascii="Arial" w:hAnsi="Arial" w:cs="Arial"/>
          <w:b/>
          <w:color w:val="000000"/>
          <w:sz w:val="20"/>
        </w:rPr>
        <w:tab/>
      </w:r>
      <w:r w:rsidRPr="00183915">
        <w:rPr>
          <w:rFonts w:ascii="Arial" w:hAnsi="Arial" w:cs="Arial"/>
          <w:b/>
          <w:i/>
          <w:sz w:val="20"/>
        </w:rPr>
        <w:t>What are the advantages of effecting service of process via e-mail?</w:t>
      </w:r>
      <w:r w:rsidRPr="00A166BE">
        <w:rPr>
          <w:rFonts w:ascii="Arial" w:hAnsi="Arial" w:cs="Arial"/>
          <w:sz w:val="20"/>
        </w:rPr>
        <w:t xml:space="preserve"> The chief advantages are lower cost and faster process. Any businessperson who is involved in litigation will benefit, through lower legal costs, by the time and cost savings resulting from service by e-mail. The legal profession, the court systems, and other plaintiffs will also realize t</w:t>
      </w:r>
      <w:r w:rsidR="00887478">
        <w:rPr>
          <w:rFonts w:ascii="Arial" w:hAnsi="Arial" w:cs="Arial"/>
          <w:sz w:val="20"/>
        </w:rPr>
        <w:t>he cost-saving advantages of ef</w:t>
      </w:r>
      <w:r w:rsidRPr="00A166BE">
        <w:rPr>
          <w:rFonts w:ascii="Arial" w:hAnsi="Arial" w:cs="Arial"/>
          <w:sz w:val="20"/>
        </w:rPr>
        <w:t>fecting service of process over the Internet.</w:t>
      </w:r>
      <w:r w:rsidRPr="00A166BE">
        <w:rPr>
          <w:rFonts w:ascii="Arial" w:hAnsi="Arial" w:cs="Arial"/>
          <w:color w:val="000000"/>
          <w:sz w:val="20"/>
        </w:rPr>
        <w:t xml:space="preserve"> Federal Rules of Civil Procedure permit service by e-mail in certain circumstances, but generally,</w:t>
      </w:r>
      <w:r w:rsidR="00887478">
        <w:rPr>
          <w:rFonts w:ascii="Arial" w:hAnsi="Arial" w:cs="Arial"/>
          <w:color w:val="000000"/>
          <w:sz w:val="20"/>
        </w:rPr>
        <w:t xml:space="preserve"> a party will have to ob</w:t>
      </w:r>
      <w:r w:rsidRPr="00A166BE">
        <w:rPr>
          <w:rFonts w:ascii="Arial" w:hAnsi="Arial" w:cs="Arial"/>
          <w:color w:val="000000"/>
          <w:sz w:val="20"/>
        </w:rPr>
        <w:t>tain a court’s permission.</w:t>
      </w:r>
    </w:p>
    <w:p w14:paraId="44F5437F" w14:textId="77777777" w:rsidR="00D13981" w:rsidRPr="00A166BE" w:rsidRDefault="00D13981">
      <w:pPr>
        <w:jc w:val="both"/>
        <w:rPr>
          <w:rFonts w:ascii="Arial" w:hAnsi="Arial" w:cs="Arial"/>
          <w:sz w:val="20"/>
        </w:rPr>
      </w:pPr>
    </w:p>
    <w:p w14:paraId="102B4617" w14:textId="19C6793D" w:rsidR="00D13981" w:rsidRPr="00A166BE" w:rsidRDefault="00D13981">
      <w:pPr>
        <w:jc w:val="both"/>
        <w:rPr>
          <w:rFonts w:ascii="Arial" w:hAnsi="Arial" w:cs="Arial"/>
          <w:sz w:val="20"/>
        </w:rPr>
      </w:pPr>
      <w:r w:rsidRPr="00183915">
        <w:rPr>
          <w:rFonts w:ascii="Arial" w:hAnsi="Arial" w:cs="Arial"/>
          <w:b/>
          <w:sz w:val="20"/>
        </w:rPr>
        <w:lastRenderedPageBreak/>
        <w:t>6.</w:t>
      </w:r>
      <w:r w:rsidRPr="00183915">
        <w:rPr>
          <w:rFonts w:ascii="Arial" w:hAnsi="Arial" w:cs="Arial"/>
          <w:b/>
          <w:sz w:val="20"/>
        </w:rPr>
        <w:tab/>
      </w:r>
      <w:r w:rsidRPr="00183915">
        <w:rPr>
          <w:rFonts w:ascii="Arial" w:hAnsi="Arial" w:cs="Arial"/>
          <w:b/>
          <w:i/>
          <w:sz w:val="20"/>
        </w:rPr>
        <w:t>When ma</w:t>
      </w:r>
      <w:r w:rsidR="00887478" w:rsidRPr="00183915">
        <w:rPr>
          <w:rFonts w:ascii="Arial" w:hAnsi="Arial" w:cs="Arial"/>
          <w:b/>
          <w:i/>
          <w:sz w:val="20"/>
        </w:rPr>
        <w:t>y a federal court hear a case?</w:t>
      </w:r>
      <w:r w:rsidR="00887478">
        <w:rPr>
          <w:rFonts w:ascii="Arial" w:hAnsi="Arial" w:cs="Arial"/>
          <w:sz w:val="20"/>
        </w:rPr>
        <w:t xml:space="preserve"> </w:t>
      </w:r>
      <w:r w:rsidRPr="00A166BE">
        <w:rPr>
          <w:rFonts w:ascii="Arial" w:hAnsi="Arial" w:cs="Arial"/>
          <w:sz w:val="20"/>
        </w:rPr>
        <w:t>Federal courts have jurisdiction in cases in which federal questions arise, in cases in which there is diversity of citizen</w:t>
      </w:r>
      <w:r w:rsidR="00887478">
        <w:rPr>
          <w:rFonts w:ascii="Arial" w:hAnsi="Arial" w:cs="Arial"/>
          <w:sz w:val="20"/>
        </w:rPr>
        <w:t xml:space="preserve">ship, and in some other cases. </w:t>
      </w:r>
      <w:r w:rsidRPr="00A166BE">
        <w:rPr>
          <w:rFonts w:ascii="Arial" w:hAnsi="Arial" w:cs="Arial"/>
          <w:sz w:val="20"/>
        </w:rPr>
        <w:t>When a</w:t>
      </w:r>
      <w:r w:rsidR="00887478">
        <w:rPr>
          <w:rFonts w:ascii="Arial" w:hAnsi="Arial" w:cs="Arial"/>
          <w:sz w:val="20"/>
        </w:rPr>
        <w:t xml:space="preserve"> suit in</w:t>
      </w:r>
      <w:r w:rsidRPr="00A166BE">
        <w:rPr>
          <w:rFonts w:ascii="Arial" w:hAnsi="Arial" w:cs="Arial"/>
          <w:sz w:val="20"/>
        </w:rPr>
        <w:t>volves a question arising under the Constitution, a treaty, or a federal l</w:t>
      </w:r>
      <w:r w:rsidR="00887478">
        <w:rPr>
          <w:rFonts w:ascii="Arial" w:hAnsi="Arial" w:cs="Arial"/>
          <w:sz w:val="20"/>
        </w:rPr>
        <w:t xml:space="preserve">aw, a federal question arises. </w:t>
      </w:r>
      <w:r w:rsidRPr="00A166BE">
        <w:rPr>
          <w:rFonts w:ascii="Arial" w:hAnsi="Arial" w:cs="Arial"/>
          <w:sz w:val="20"/>
        </w:rPr>
        <w:t>When a suit involves citizens of different states, a foreign country and an American citizen, or a foreign citizen and an American citizen, di</w:t>
      </w:r>
      <w:r w:rsidR="00887478">
        <w:rPr>
          <w:rFonts w:ascii="Arial" w:hAnsi="Arial" w:cs="Arial"/>
          <w:sz w:val="20"/>
        </w:rPr>
        <w:t xml:space="preserve">versity of citizenship exists. </w:t>
      </w:r>
      <w:r w:rsidRPr="00A166BE">
        <w:rPr>
          <w:rFonts w:ascii="Arial" w:hAnsi="Arial" w:cs="Arial"/>
          <w:sz w:val="20"/>
        </w:rPr>
        <w:t>In diversity suits,</w:t>
      </w:r>
      <w:r w:rsidR="00887478">
        <w:rPr>
          <w:rFonts w:ascii="Arial" w:hAnsi="Arial" w:cs="Arial"/>
          <w:sz w:val="20"/>
        </w:rPr>
        <w:t xml:space="preserve"> there is an additional require</w:t>
      </w:r>
      <w:r w:rsidRPr="00A166BE">
        <w:rPr>
          <w:rFonts w:ascii="Arial" w:hAnsi="Arial" w:cs="Arial"/>
          <w:sz w:val="20"/>
        </w:rPr>
        <w:t>ment—the amount in controve</w:t>
      </w:r>
      <w:r w:rsidR="00887478">
        <w:rPr>
          <w:rFonts w:ascii="Arial" w:hAnsi="Arial" w:cs="Arial"/>
          <w:sz w:val="20"/>
        </w:rPr>
        <w:t xml:space="preserve">rsy must be more than $75,000. </w:t>
      </w:r>
      <w:r w:rsidRPr="00A166BE">
        <w:rPr>
          <w:rFonts w:ascii="Arial" w:hAnsi="Arial" w:cs="Arial"/>
          <w:sz w:val="20"/>
        </w:rPr>
        <w:t>Federal courts have exclusi</w:t>
      </w:r>
      <w:r w:rsidR="00887478">
        <w:rPr>
          <w:rFonts w:ascii="Arial" w:hAnsi="Arial" w:cs="Arial"/>
          <w:sz w:val="20"/>
        </w:rPr>
        <w:t>ve jurisdiction in cases involv</w:t>
      </w:r>
      <w:r w:rsidRPr="00A166BE">
        <w:rPr>
          <w:rFonts w:ascii="Arial" w:hAnsi="Arial" w:cs="Arial"/>
          <w:sz w:val="20"/>
        </w:rPr>
        <w:t xml:space="preserve">ing federal crimes, bankruptcy, patents, and copyrights; in suits against the United States; and in some areas of admiralty law. </w:t>
      </w:r>
    </w:p>
    <w:p w14:paraId="672CA9DC" w14:textId="77777777" w:rsidR="00D13981" w:rsidRPr="00A166BE" w:rsidRDefault="00D13981">
      <w:pPr>
        <w:tabs>
          <w:tab w:val="left" w:pos="720"/>
        </w:tabs>
        <w:jc w:val="both"/>
        <w:rPr>
          <w:rFonts w:ascii="Arial" w:hAnsi="Arial" w:cs="Arial"/>
          <w:sz w:val="20"/>
        </w:rPr>
      </w:pPr>
    </w:p>
    <w:p w14:paraId="377D3E08" w14:textId="2BECB41C" w:rsidR="00D13981" w:rsidRPr="00A166BE" w:rsidRDefault="00D13981">
      <w:pPr>
        <w:tabs>
          <w:tab w:val="left" w:pos="720"/>
        </w:tabs>
        <w:jc w:val="both"/>
        <w:rPr>
          <w:rFonts w:ascii="Arial" w:hAnsi="Arial" w:cs="Arial"/>
          <w:sz w:val="20"/>
        </w:rPr>
      </w:pPr>
      <w:r w:rsidRPr="00183915">
        <w:rPr>
          <w:rFonts w:ascii="Arial" w:hAnsi="Arial" w:cs="Arial"/>
          <w:b/>
          <w:sz w:val="20"/>
        </w:rPr>
        <w:t>7.</w:t>
      </w:r>
      <w:r w:rsidRPr="00183915">
        <w:rPr>
          <w:rFonts w:ascii="Arial" w:hAnsi="Arial" w:cs="Arial"/>
          <w:b/>
          <w:sz w:val="20"/>
        </w:rPr>
        <w:tab/>
      </w:r>
      <w:r w:rsidRPr="00183915">
        <w:rPr>
          <w:rFonts w:ascii="Arial" w:hAnsi="Arial" w:cs="Arial"/>
          <w:b/>
          <w:i/>
          <w:sz w:val="20"/>
        </w:rPr>
        <w:t>What ar</w:t>
      </w:r>
      <w:r w:rsidR="00183915" w:rsidRPr="00183915">
        <w:rPr>
          <w:rFonts w:ascii="Arial" w:hAnsi="Arial" w:cs="Arial"/>
          <w:b/>
          <w:i/>
          <w:sz w:val="20"/>
        </w:rPr>
        <w:t>e the advan</w:t>
      </w:r>
      <w:r w:rsidR="00A576BF" w:rsidRPr="00183915">
        <w:rPr>
          <w:rFonts w:ascii="Arial" w:hAnsi="Arial" w:cs="Arial"/>
          <w:b/>
          <w:i/>
          <w:sz w:val="20"/>
        </w:rPr>
        <w:t>tages of discovery?</w:t>
      </w:r>
      <w:r w:rsidRPr="00A166BE">
        <w:rPr>
          <w:rFonts w:ascii="Arial" w:hAnsi="Arial" w:cs="Arial"/>
          <w:sz w:val="20"/>
        </w:rPr>
        <w:t xml:space="preserve"> Discovery saves time by preserving evidence, narrowing the issues, preventing surprises at trial, and avoiding a trial altogether in som</w:t>
      </w:r>
      <w:r w:rsidR="00887478">
        <w:rPr>
          <w:rFonts w:ascii="Arial" w:hAnsi="Arial" w:cs="Arial"/>
          <w:sz w:val="20"/>
        </w:rPr>
        <w:t>e cases.</w:t>
      </w:r>
      <w:r w:rsidRPr="00A166BE">
        <w:rPr>
          <w:rFonts w:ascii="Arial" w:hAnsi="Arial" w:cs="Arial"/>
          <w:sz w:val="20"/>
        </w:rPr>
        <w:t xml:space="preserve"> A trial might also be avoided if no facts are in dispute and only</w:t>
      </w:r>
      <w:r w:rsidR="00887478">
        <w:rPr>
          <w:rFonts w:ascii="Arial" w:hAnsi="Arial" w:cs="Arial"/>
          <w:sz w:val="20"/>
        </w:rPr>
        <w:t xml:space="preserve"> questions of law are at issue.</w:t>
      </w:r>
      <w:r w:rsidRPr="00A166BE">
        <w:rPr>
          <w:rFonts w:ascii="Arial" w:hAnsi="Arial" w:cs="Arial"/>
          <w:sz w:val="20"/>
        </w:rPr>
        <w:t xml:space="preserve"> Either party then </w:t>
      </w:r>
      <w:r w:rsidR="00887478">
        <w:rPr>
          <w:rFonts w:ascii="Arial" w:hAnsi="Arial" w:cs="Arial"/>
          <w:sz w:val="20"/>
        </w:rPr>
        <w:t>files a motion for summary judg</w:t>
      </w:r>
      <w:r w:rsidRPr="00A166BE">
        <w:rPr>
          <w:rFonts w:ascii="Arial" w:hAnsi="Arial" w:cs="Arial"/>
          <w:sz w:val="20"/>
        </w:rPr>
        <w:t>ment.</w:t>
      </w:r>
    </w:p>
    <w:p w14:paraId="5AC17BF7" w14:textId="77777777" w:rsidR="00D13981" w:rsidRPr="00A166BE" w:rsidRDefault="00D13981">
      <w:pPr>
        <w:jc w:val="both"/>
        <w:rPr>
          <w:rFonts w:ascii="Arial" w:hAnsi="Arial" w:cs="Arial"/>
          <w:sz w:val="20"/>
        </w:rPr>
      </w:pPr>
    </w:p>
    <w:p w14:paraId="4BBDA260" w14:textId="4851578D" w:rsidR="00D13981" w:rsidRPr="00A166BE" w:rsidRDefault="00D13981">
      <w:pPr>
        <w:tabs>
          <w:tab w:val="left" w:pos="720"/>
        </w:tabs>
        <w:jc w:val="both"/>
        <w:rPr>
          <w:rFonts w:ascii="Arial" w:hAnsi="Arial" w:cs="Arial"/>
          <w:sz w:val="20"/>
        </w:rPr>
      </w:pPr>
      <w:r w:rsidRPr="00183915">
        <w:rPr>
          <w:rFonts w:ascii="Arial" w:hAnsi="Arial" w:cs="Arial"/>
          <w:b/>
          <w:sz w:val="20"/>
        </w:rPr>
        <w:t>8.</w:t>
      </w:r>
      <w:r w:rsidRPr="00183915">
        <w:rPr>
          <w:rFonts w:ascii="Arial" w:hAnsi="Arial" w:cs="Arial"/>
          <w:b/>
          <w:sz w:val="20"/>
        </w:rPr>
        <w:tab/>
      </w:r>
      <w:r w:rsidRPr="00183915">
        <w:rPr>
          <w:rFonts w:ascii="Arial" w:hAnsi="Arial" w:cs="Arial"/>
          <w:b/>
          <w:i/>
          <w:sz w:val="20"/>
        </w:rPr>
        <w:t>After a trial, a court issues a judgment that includes a grant of relief for the plaintiff, but the relief is not as much as the plaintiff wanted. Neither the plaintiff nor the defe</w:t>
      </w:r>
      <w:r w:rsidR="00A576BF" w:rsidRPr="00183915">
        <w:rPr>
          <w:rFonts w:ascii="Arial" w:hAnsi="Arial" w:cs="Arial"/>
          <w:b/>
          <w:i/>
          <w:sz w:val="20"/>
        </w:rPr>
        <w:t>ndant is satisfied with this re</w:t>
      </w:r>
      <w:r w:rsidRPr="00183915">
        <w:rPr>
          <w:rFonts w:ascii="Arial" w:hAnsi="Arial" w:cs="Arial"/>
          <w:b/>
          <w:i/>
          <w:sz w:val="20"/>
        </w:rPr>
        <w:t>sult. Who can appeal to a higher co</w:t>
      </w:r>
      <w:r w:rsidR="00887478" w:rsidRPr="00183915">
        <w:rPr>
          <w:rFonts w:ascii="Arial" w:hAnsi="Arial" w:cs="Arial"/>
          <w:b/>
          <w:i/>
          <w:sz w:val="20"/>
        </w:rPr>
        <w:t>urt?</w:t>
      </w:r>
      <w:r w:rsidR="00887478" w:rsidRPr="00183915">
        <w:rPr>
          <w:rFonts w:ascii="Arial" w:hAnsi="Arial" w:cs="Arial"/>
          <w:b/>
          <w:sz w:val="20"/>
        </w:rPr>
        <w:t xml:space="preserve"> </w:t>
      </w:r>
      <w:r w:rsidR="00887478">
        <w:rPr>
          <w:rFonts w:ascii="Arial" w:hAnsi="Arial" w:cs="Arial"/>
          <w:sz w:val="20"/>
        </w:rPr>
        <w:t>Either a plaintiff or a de</w:t>
      </w:r>
      <w:r w:rsidR="00A576BF">
        <w:rPr>
          <w:rFonts w:ascii="Arial" w:hAnsi="Arial" w:cs="Arial"/>
          <w:sz w:val="20"/>
        </w:rPr>
        <w:t>fendant, or both, can ap</w:t>
      </w:r>
      <w:r w:rsidRPr="00A166BE">
        <w:rPr>
          <w:rFonts w:ascii="Arial" w:hAnsi="Arial" w:cs="Arial"/>
          <w:sz w:val="20"/>
        </w:rPr>
        <w:t>peal a judgment to a higher court. An appellate court can affirm, reverse, or remand a case, or take any of these actions</w:t>
      </w:r>
      <w:r w:rsidR="00A576BF">
        <w:rPr>
          <w:rFonts w:ascii="Arial" w:hAnsi="Arial" w:cs="Arial"/>
          <w:sz w:val="20"/>
        </w:rPr>
        <w:t xml:space="preserve"> in combina</w:t>
      </w:r>
      <w:r w:rsidR="00887478">
        <w:rPr>
          <w:rFonts w:ascii="Arial" w:hAnsi="Arial" w:cs="Arial"/>
          <w:sz w:val="20"/>
        </w:rPr>
        <w:t>tion. To appeal suc</w:t>
      </w:r>
      <w:r w:rsidRPr="00A166BE">
        <w:rPr>
          <w:rFonts w:ascii="Arial" w:hAnsi="Arial" w:cs="Arial"/>
          <w:sz w:val="20"/>
        </w:rPr>
        <w:t xml:space="preserve">cessfully, it is best </w:t>
      </w:r>
      <w:r w:rsidR="00887478">
        <w:rPr>
          <w:rFonts w:ascii="Arial" w:hAnsi="Arial" w:cs="Arial"/>
          <w:sz w:val="20"/>
        </w:rPr>
        <w:t>to appeal on the basis of an er</w:t>
      </w:r>
      <w:r w:rsidRPr="00A166BE">
        <w:rPr>
          <w:rFonts w:ascii="Arial" w:hAnsi="Arial" w:cs="Arial"/>
          <w:sz w:val="20"/>
        </w:rPr>
        <w:t>ror of law, because appellate courts do not usually reverse on findings of fact.</w:t>
      </w:r>
    </w:p>
    <w:p w14:paraId="450B0914" w14:textId="77777777" w:rsidR="00D13981" w:rsidRPr="00A166BE" w:rsidRDefault="00D13981">
      <w:pPr>
        <w:jc w:val="both"/>
        <w:rPr>
          <w:rFonts w:ascii="Arial" w:hAnsi="Arial" w:cs="Arial"/>
          <w:sz w:val="20"/>
        </w:rPr>
      </w:pPr>
    </w:p>
    <w:p w14:paraId="536813B0" w14:textId="79D727AE" w:rsidR="00D13981" w:rsidRPr="00A166BE" w:rsidRDefault="00D13981">
      <w:pPr>
        <w:jc w:val="both"/>
        <w:rPr>
          <w:rFonts w:ascii="Arial" w:hAnsi="Arial" w:cs="Arial"/>
          <w:sz w:val="20"/>
        </w:rPr>
      </w:pPr>
      <w:r w:rsidRPr="00183915">
        <w:rPr>
          <w:rFonts w:ascii="Arial" w:hAnsi="Arial" w:cs="Arial"/>
          <w:b/>
          <w:sz w:val="20"/>
        </w:rPr>
        <w:t>9.</w:t>
      </w:r>
      <w:r w:rsidRPr="00183915">
        <w:rPr>
          <w:rFonts w:ascii="Arial" w:hAnsi="Arial" w:cs="Arial"/>
          <w:b/>
          <w:sz w:val="20"/>
        </w:rPr>
        <w:tab/>
      </w:r>
      <w:r w:rsidRPr="00183915">
        <w:rPr>
          <w:rFonts w:ascii="Arial" w:hAnsi="Arial" w:cs="Arial"/>
          <w:b/>
          <w:i/>
          <w:sz w:val="20"/>
        </w:rPr>
        <w:t>What is the principal difference betw</w:t>
      </w:r>
      <w:r w:rsidR="00A576BF" w:rsidRPr="00183915">
        <w:rPr>
          <w:rFonts w:ascii="Arial" w:hAnsi="Arial" w:cs="Arial"/>
          <w:b/>
          <w:i/>
          <w:sz w:val="20"/>
        </w:rPr>
        <w:t>een negotiation and mediation?</w:t>
      </w:r>
      <w:r w:rsidR="00A576BF">
        <w:rPr>
          <w:rFonts w:ascii="Arial" w:hAnsi="Arial" w:cs="Arial"/>
          <w:sz w:val="20"/>
        </w:rPr>
        <w:t xml:space="preserve"> The major difference be</w:t>
      </w:r>
      <w:r w:rsidRPr="00A166BE">
        <w:rPr>
          <w:rFonts w:ascii="Arial" w:hAnsi="Arial" w:cs="Arial"/>
          <w:sz w:val="20"/>
        </w:rPr>
        <w:t>tween negotiation and mediation is that mediation involves the presence of a third p</w:t>
      </w:r>
      <w:r w:rsidR="00A576BF">
        <w:rPr>
          <w:rFonts w:ascii="Arial" w:hAnsi="Arial" w:cs="Arial"/>
          <w:sz w:val="20"/>
        </w:rPr>
        <w:t>arty called a mediator. The me</w:t>
      </w:r>
      <w:r w:rsidRPr="00A166BE">
        <w:rPr>
          <w:rFonts w:ascii="Arial" w:hAnsi="Arial" w:cs="Arial"/>
          <w:sz w:val="20"/>
        </w:rPr>
        <w:t xml:space="preserve">diator assists the parties in reaching a mutually </w:t>
      </w:r>
      <w:r w:rsidR="00A576BF">
        <w:rPr>
          <w:rFonts w:ascii="Arial" w:hAnsi="Arial" w:cs="Arial"/>
          <w:sz w:val="20"/>
        </w:rPr>
        <w:t xml:space="preserve">acceptable agreement. </w:t>
      </w:r>
      <w:r w:rsidRPr="00A166BE">
        <w:rPr>
          <w:rFonts w:ascii="Arial" w:hAnsi="Arial" w:cs="Arial"/>
          <w:sz w:val="20"/>
        </w:rPr>
        <w:t>The mediator talks face to face with the parties and allows them to discuss their disagreeme</w:t>
      </w:r>
      <w:r w:rsidR="00A576BF">
        <w:rPr>
          <w:rFonts w:ascii="Arial" w:hAnsi="Arial" w:cs="Arial"/>
          <w:sz w:val="20"/>
        </w:rPr>
        <w:t>nt in an informal environment. The media</w:t>
      </w:r>
      <w:r w:rsidRPr="00A166BE">
        <w:rPr>
          <w:rFonts w:ascii="Arial" w:hAnsi="Arial" w:cs="Arial"/>
          <w:sz w:val="20"/>
        </w:rPr>
        <w:t>tor’s role, however, is lim</w:t>
      </w:r>
      <w:r w:rsidR="00A576BF">
        <w:rPr>
          <w:rFonts w:ascii="Arial" w:hAnsi="Arial" w:cs="Arial"/>
          <w:sz w:val="20"/>
        </w:rPr>
        <w:t xml:space="preserve">ited to assisting the parties. </w:t>
      </w:r>
      <w:r w:rsidRPr="00A166BE">
        <w:rPr>
          <w:rFonts w:ascii="Arial" w:hAnsi="Arial" w:cs="Arial"/>
          <w:sz w:val="20"/>
        </w:rPr>
        <w:t>The mediator does not decide a controversy; he or she only aids the process by helping the parties more quickly find common ground on which they can begin to reach an agreement for themselves.</w:t>
      </w:r>
    </w:p>
    <w:p w14:paraId="5AC83575" w14:textId="77777777" w:rsidR="00D13981" w:rsidRPr="00A166BE" w:rsidRDefault="00D13981">
      <w:pPr>
        <w:jc w:val="both"/>
        <w:rPr>
          <w:rFonts w:ascii="Arial" w:hAnsi="Arial" w:cs="Arial"/>
          <w:sz w:val="20"/>
        </w:rPr>
      </w:pPr>
    </w:p>
    <w:p w14:paraId="4DB7A045" w14:textId="29D6FFCB" w:rsidR="00D13981" w:rsidRPr="00A166BE" w:rsidRDefault="00D13981">
      <w:pPr>
        <w:jc w:val="both"/>
        <w:rPr>
          <w:rFonts w:ascii="Arial" w:hAnsi="Arial" w:cs="Arial"/>
          <w:sz w:val="20"/>
        </w:rPr>
      </w:pPr>
      <w:r w:rsidRPr="00183915">
        <w:rPr>
          <w:rFonts w:ascii="Arial" w:hAnsi="Arial" w:cs="Arial"/>
          <w:b/>
          <w:sz w:val="20"/>
        </w:rPr>
        <w:t>10.</w:t>
      </w:r>
      <w:r w:rsidRPr="00183915">
        <w:rPr>
          <w:rFonts w:ascii="Arial" w:hAnsi="Arial" w:cs="Arial"/>
          <w:b/>
          <w:sz w:val="20"/>
        </w:rPr>
        <w:tab/>
      </w:r>
      <w:r w:rsidRPr="00183915">
        <w:rPr>
          <w:rFonts w:ascii="Arial" w:hAnsi="Arial" w:cs="Arial"/>
          <w:b/>
          <w:i/>
          <w:sz w:val="20"/>
        </w:rPr>
        <w:t>What is arbitration?</w:t>
      </w:r>
      <w:r w:rsidRPr="00A166BE">
        <w:rPr>
          <w:rFonts w:ascii="Arial" w:hAnsi="Arial" w:cs="Arial"/>
          <w:sz w:val="20"/>
        </w:rPr>
        <w:t xml:space="preserve"> The process of arbitration involves the settling of a dispute by an impartial third party (other than a court) who rend</w:t>
      </w:r>
      <w:r w:rsidR="00A576BF">
        <w:rPr>
          <w:rFonts w:ascii="Arial" w:hAnsi="Arial" w:cs="Arial"/>
          <w:sz w:val="20"/>
        </w:rPr>
        <w:t xml:space="preserve">ers a </w:t>
      </w:r>
      <w:r w:rsidR="00A576BF" w:rsidRPr="00733C04">
        <w:rPr>
          <w:rFonts w:ascii="Arial" w:hAnsi="Arial" w:cs="Arial"/>
          <w:i/>
          <w:sz w:val="20"/>
        </w:rPr>
        <w:t>legally binding</w:t>
      </w:r>
      <w:r w:rsidR="00A576BF">
        <w:rPr>
          <w:rFonts w:ascii="Arial" w:hAnsi="Arial" w:cs="Arial"/>
          <w:sz w:val="20"/>
        </w:rPr>
        <w:t xml:space="preserve"> decision.</w:t>
      </w:r>
      <w:r w:rsidRPr="00A166BE">
        <w:rPr>
          <w:rFonts w:ascii="Arial" w:hAnsi="Arial" w:cs="Arial"/>
          <w:sz w:val="20"/>
        </w:rPr>
        <w:t xml:space="preserve"> The</w:t>
      </w:r>
      <w:r w:rsidR="00A576BF">
        <w:rPr>
          <w:rFonts w:ascii="Arial" w:hAnsi="Arial" w:cs="Arial"/>
          <w:sz w:val="20"/>
        </w:rPr>
        <w:t xml:space="preserve"> third party who renders the decision is called an arbitrator.</w:t>
      </w:r>
      <w:r w:rsidRPr="00A166BE">
        <w:rPr>
          <w:rFonts w:ascii="Arial" w:hAnsi="Arial" w:cs="Arial"/>
          <w:sz w:val="20"/>
        </w:rPr>
        <w:t xml:space="preserve"> Arbitration combines the advantages of thi</w:t>
      </w:r>
      <w:r w:rsidR="00A576BF">
        <w:rPr>
          <w:rFonts w:ascii="Arial" w:hAnsi="Arial" w:cs="Arial"/>
          <w:sz w:val="20"/>
        </w:rPr>
        <w:t>rd-party decision making—as pro</w:t>
      </w:r>
      <w:r w:rsidRPr="00A166BE">
        <w:rPr>
          <w:rFonts w:ascii="Arial" w:hAnsi="Arial" w:cs="Arial"/>
          <w:sz w:val="20"/>
        </w:rPr>
        <w:t>vided by judges and juries in formal litigation—with the speed and flexibility of rules of procedure and evi</w:t>
      </w:r>
      <w:r w:rsidRPr="00A166BE">
        <w:rPr>
          <w:rFonts w:ascii="Arial" w:hAnsi="Arial" w:cs="Arial"/>
          <w:sz w:val="20"/>
        </w:rPr>
        <w:softHyphen/>
        <w:t>dence less rigid than those governing courtroom litigation.</w:t>
      </w:r>
    </w:p>
    <w:p w14:paraId="188C5DF2" w14:textId="77777777" w:rsidR="00D13981" w:rsidRPr="00A166BE" w:rsidRDefault="00D13981">
      <w:pPr>
        <w:jc w:val="both"/>
        <w:rPr>
          <w:rFonts w:ascii="Arial" w:hAnsi="Arial" w:cs="Arial"/>
          <w:sz w:val="20"/>
        </w:rPr>
      </w:pPr>
    </w:p>
    <w:p w14:paraId="5BFCCF73" w14:textId="77777777" w:rsidR="00D13981" w:rsidRPr="00A166BE" w:rsidRDefault="00D13981">
      <w:pPr>
        <w:jc w:val="both"/>
        <w:rPr>
          <w:rFonts w:ascii="Arial" w:hAnsi="Arial" w:cs="Arial"/>
          <w:sz w:val="20"/>
        </w:rPr>
      </w:pPr>
    </w:p>
    <w:p w14:paraId="0CAF5402" w14:textId="77777777" w:rsidR="00D13981" w:rsidRPr="00183915" w:rsidRDefault="00D13981" w:rsidP="00D90FBF">
      <w:pPr>
        <w:jc w:val="both"/>
        <w:outlineLvl w:val="0"/>
        <w:rPr>
          <w:rFonts w:ascii="Arial" w:hAnsi="Arial" w:cs="Arial"/>
          <w:b/>
          <w:smallCaps/>
          <w:sz w:val="28"/>
        </w:rPr>
      </w:pPr>
      <w:r w:rsidRPr="00183915">
        <w:rPr>
          <w:rFonts w:ascii="Arial" w:hAnsi="Arial" w:cs="Arial"/>
          <w:b/>
          <w:smallCaps/>
          <w:sz w:val="28"/>
        </w:rPr>
        <w:t>Activity and Research Assignments</w:t>
      </w:r>
    </w:p>
    <w:p w14:paraId="3D36936A" w14:textId="77777777" w:rsidR="00D13981" w:rsidRPr="00A166BE" w:rsidRDefault="00D13981">
      <w:pPr>
        <w:jc w:val="both"/>
        <w:rPr>
          <w:rFonts w:ascii="Arial" w:hAnsi="Arial" w:cs="Arial"/>
          <w:sz w:val="20"/>
        </w:rPr>
      </w:pPr>
    </w:p>
    <w:p w14:paraId="71C2164E" w14:textId="7A48935B" w:rsidR="00D13981" w:rsidRPr="00A166BE" w:rsidRDefault="00D13981">
      <w:pPr>
        <w:jc w:val="both"/>
        <w:rPr>
          <w:rFonts w:ascii="Arial" w:hAnsi="Arial" w:cs="Arial"/>
          <w:sz w:val="20"/>
        </w:rPr>
      </w:pPr>
      <w:r w:rsidRPr="00183915">
        <w:rPr>
          <w:rFonts w:ascii="Arial" w:hAnsi="Arial" w:cs="Arial"/>
          <w:b/>
          <w:sz w:val="20"/>
        </w:rPr>
        <w:t>1.</w:t>
      </w:r>
      <w:r w:rsidRPr="00183915">
        <w:rPr>
          <w:rFonts w:ascii="Arial" w:hAnsi="Arial" w:cs="Arial"/>
          <w:b/>
          <w:sz w:val="20"/>
        </w:rPr>
        <w:tab/>
      </w:r>
      <w:r w:rsidRPr="00A166BE">
        <w:rPr>
          <w:rFonts w:ascii="Arial" w:hAnsi="Arial" w:cs="Arial"/>
          <w:sz w:val="20"/>
        </w:rPr>
        <w:t xml:space="preserve">Ask your students to visit a court, observe the proceedings, and report their </w:t>
      </w:r>
      <w:r w:rsidR="00916595">
        <w:rPr>
          <w:rFonts w:ascii="Arial" w:hAnsi="Arial" w:cs="Arial"/>
          <w:sz w:val="20"/>
        </w:rPr>
        <w:t xml:space="preserve">observations. </w:t>
      </w:r>
      <w:r w:rsidRPr="00A166BE">
        <w:rPr>
          <w:rFonts w:ascii="Arial" w:hAnsi="Arial" w:cs="Arial"/>
          <w:sz w:val="20"/>
        </w:rPr>
        <w:t>Ask them to find out how long it might be before a petition filed in the c</w:t>
      </w:r>
      <w:r w:rsidR="00916595">
        <w:rPr>
          <w:rFonts w:ascii="Arial" w:hAnsi="Arial" w:cs="Arial"/>
          <w:sz w:val="20"/>
        </w:rPr>
        <w:t>ourt would be granted a hearing—</w:t>
      </w:r>
      <w:r w:rsidRPr="00A166BE">
        <w:rPr>
          <w:rFonts w:ascii="Arial" w:hAnsi="Arial" w:cs="Arial"/>
          <w:sz w:val="20"/>
        </w:rPr>
        <w:t>that is, how clogged is the court’s calendar) and to what any delay might be attributed.</w:t>
      </w:r>
    </w:p>
    <w:p w14:paraId="3DDEB582" w14:textId="77777777" w:rsidR="00D13981" w:rsidRPr="00A166BE" w:rsidRDefault="00D13981">
      <w:pPr>
        <w:jc w:val="both"/>
        <w:rPr>
          <w:rFonts w:ascii="Arial" w:hAnsi="Arial" w:cs="Arial"/>
          <w:sz w:val="20"/>
        </w:rPr>
      </w:pPr>
    </w:p>
    <w:p w14:paraId="23E609C8" w14:textId="54F2C913" w:rsidR="00D13981" w:rsidRPr="006A6902" w:rsidRDefault="00D13981">
      <w:pPr>
        <w:jc w:val="both"/>
        <w:rPr>
          <w:rFonts w:ascii="Arial" w:hAnsi="Arial" w:cs="Arial"/>
          <w:b/>
          <w:i/>
          <w:sz w:val="20"/>
        </w:rPr>
      </w:pPr>
      <w:r w:rsidRPr="00183915">
        <w:rPr>
          <w:rFonts w:ascii="Arial" w:hAnsi="Arial" w:cs="Arial"/>
          <w:b/>
          <w:sz w:val="20"/>
        </w:rPr>
        <w:t>2.</w:t>
      </w:r>
      <w:r w:rsidRPr="00183915">
        <w:rPr>
          <w:rFonts w:ascii="Arial" w:hAnsi="Arial" w:cs="Arial"/>
          <w:b/>
          <w:sz w:val="20"/>
        </w:rPr>
        <w:tab/>
      </w:r>
      <w:r w:rsidRPr="00A166BE">
        <w:rPr>
          <w:rFonts w:ascii="Arial" w:hAnsi="Arial" w:cs="Arial"/>
          <w:sz w:val="20"/>
        </w:rPr>
        <w:t>Have students prepare a chart showing the relationships between the various courts havin</w:t>
      </w:r>
      <w:r w:rsidR="00916595">
        <w:rPr>
          <w:rFonts w:ascii="Arial" w:hAnsi="Arial" w:cs="Arial"/>
          <w:sz w:val="20"/>
        </w:rPr>
        <w:t xml:space="preserve">g jurisdiction in your state. </w:t>
      </w:r>
      <w:r w:rsidRPr="00A166BE">
        <w:rPr>
          <w:rFonts w:ascii="Arial" w:hAnsi="Arial" w:cs="Arial"/>
          <w:sz w:val="20"/>
        </w:rPr>
        <w:t>(There is a digest of each state’ courts in Martindale-Hubbell Law Directory, which might be plac</w:t>
      </w:r>
      <w:r w:rsidR="00C22742">
        <w:rPr>
          <w:rFonts w:ascii="Arial" w:hAnsi="Arial" w:cs="Arial"/>
          <w:sz w:val="20"/>
        </w:rPr>
        <w:t xml:space="preserve">ed on reserve in the library.) </w:t>
      </w:r>
      <w:r w:rsidRPr="00A166BE">
        <w:rPr>
          <w:rFonts w:ascii="Arial" w:hAnsi="Arial" w:cs="Arial"/>
          <w:sz w:val="20"/>
        </w:rPr>
        <w:t>Assign a f</w:t>
      </w:r>
      <w:r w:rsidR="00C22742">
        <w:rPr>
          <w:rFonts w:ascii="Arial" w:hAnsi="Arial" w:cs="Arial"/>
          <w:sz w:val="20"/>
        </w:rPr>
        <w:t xml:space="preserve">ew jurisdiction hypotheticals. </w:t>
      </w:r>
      <w:r w:rsidRPr="006A6902">
        <w:rPr>
          <w:rFonts w:ascii="Arial" w:hAnsi="Arial" w:cs="Arial"/>
          <w:b/>
          <w:i/>
          <w:sz w:val="20"/>
        </w:rPr>
        <w:t>For example—Through which of these courts could</w:t>
      </w:r>
      <w:r w:rsidR="00C22742" w:rsidRPr="006A6902">
        <w:rPr>
          <w:rFonts w:ascii="Arial" w:hAnsi="Arial" w:cs="Arial"/>
          <w:b/>
          <w:i/>
          <w:sz w:val="20"/>
        </w:rPr>
        <w:t xml:space="preserve"> a divorce decree be appealed? </w:t>
      </w:r>
      <w:r w:rsidRPr="006A6902">
        <w:rPr>
          <w:rFonts w:ascii="Arial" w:hAnsi="Arial" w:cs="Arial"/>
          <w:b/>
          <w:i/>
          <w:sz w:val="20"/>
        </w:rPr>
        <w:t xml:space="preserve">Which </w:t>
      </w:r>
      <w:r w:rsidR="00C22742" w:rsidRPr="006A6902">
        <w:rPr>
          <w:rFonts w:ascii="Arial" w:hAnsi="Arial" w:cs="Arial"/>
          <w:b/>
          <w:i/>
          <w:sz w:val="20"/>
        </w:rPr>
        <w:t>court(s) would have original ju</w:t>
      </w:r>
      <w:r w:rsidRPr="006A6902">
        <w:rPr>
          <w:rFonts w:ascii="Arial" w:hAnsi="Arial" w:cs="Arial"/>
          <w:b/>
          <w:i/>
          <w:sz w:val="20"/>
        </w:rPr>
        <w:t>ri</w:t>
      </w:r>
      <w:r w:rsidR="00C22742" w:rsidRPr="006A6902">
        <w:rPr>
          <w:rFonts w:ascii="Arial" w:hAnsi="Arial" w:cs="Arial"/>
          <w:b/>
          <w:i/>
          <w:sz w:val="20"/>
        </w:rPr>
        <w:t>sdiction in a truck accident in</w:t>
      </w:r>
      <w:r w:rsidRPr="006A6902">
        <w:rPr>
          <w:rFonts w:ascii="Arial" w:hAnsi="Arial" w:cs="Arial"/>
          <w:b/>
          <w:i/>
          <w:sz w:val="20"/>
        </w:rPr>
        <w:t xml:space="preserve">volving out-of-state residents (does the dollar amount of injuries </w:t>
      </w:r>
      <w:r w:rsidR="00C22742" w:rsidRPr="006A6902">
        <w:rPr>
          <w:rFonts w:ascii="Arial" w:hAnsi="Arial" w:cs="Arial"/>
          <w:b/>
          <w:i/>
          <w:sz w:val="20"/>
        </w:rPr>
        <w:t xml:space="preserve">and damage make a difference)? </w:t>
      </w:r>
      <w:r w:rsidRPr="006A6902">
        <w:rPr>
          <w:rFonts w:ascii="Arial" w:hAnsi="Arial" w:cs="Arial"/>
          <w:b/>
          <w:i/>
          <w:sz w:val="20"/>
        </w:rPr>
        <w:t>Which court(s) would have jurisdiction to render a judgment in a case arising from food poisoning at a local cheeseburger stand t</w:t>
      </w:r>
      <w:r w:rsidR="00C22742" w:rsidRPr="006A6902">
        <w:rPr>
          <w:rFonts w:ascii="Arial" w:hAnsi="Arial" w:cs="Arial"/>
          <w:b/>
          <w:i/>
          <w:sz w:val="20"/>
        </w:rPr>
        <w:t>hat is part of a nationwide corporate chain?</w:t>
      </w:r>
      <w:r w:rsidRPr="006A6902">
        <w:rPr>
          <w:rFonts w:ascii="Arial" w:hAnsi="Arial" w:cs="Arial"/>
          <w:b/>
          <w:i/>
          <w:sz w:val="20"/>
        </w:rPr>
        <w:t xml:space="preserve"> In which court</w:t>
      </w:r>
      <w:r w:rsidR="00C22742" w:rsidRPr="006A6902">
        <w:rPr>
          <w:rFonts w:ascii="Arial" w:hAnsi="Arial" w:cs="Arial"/>
          <w:b/>
          <w:i/>
          <w:sz w:val="20"/>
        </w:rPr>
        <w:t>(s) could you file a suit alleg</w:t>
      </w:r>
      <w:r w:rsidRPr="006A6902">
        <w:rPr>
          <w:rFonts w:ascii="Arial" w:hAnsi="Arial" w:cs="Arial"/>
          <w:b/>
          <w:i/>
          <w:sz w:val="20"/>
        </w:rPr>
        <w:t>ing discrimination, and if you lost, to which court could you appeal the decision?</w:t>
      </w:r>
    </w:p>
    <w:p w14:paraId="4B11F10F" w14:textId="77777777" w:rsidR="00D13981" w:rsidRPr="00A166BE" w:rsidRDefault="00D13981">
      <w:pPr>
        <w:jc w:val="both"/>
        <w:rPr>
          <w:rFonts w:ascii="Arial" w:hAnsi="Arial" w:cs="Arial"/>
          <w:sz w:val="20"/>
        </w:rPr>
      </w:pPr>
    </w:p>
    <w:p w14:paraId="0A599728" w14:textId="0873E727" w:rsidR="00D13981" w:rsidRPr="00A166BE" w:rsidRDefault="00D13981">
      <w:pPr>
        <w:jc w:val="both"/>
        <w:rPr>
          <w:rFonts w:ascii="Arial" w:hAnsi="Arial" w:cs="Arial"/>
          <w:sz w:val="20"/>
        </w:rPr>
      </w:pPr>
      <w:r w:rsidRPr="00183915">
        <w:rPr>
          <w:rFonts w:ascii="Arial" w:hAnsi="Arial" w:cs="Arial"/>
          <w:b/>
          <w:sz w:val="20"/>
        </w:rPr>
        <w:t>3.</w:t>
      </w:r>
      <w:r w:rsidRPr="00183915">
        <w:rPr>
          <w:rFonts w:ascii="Arial" w:hAnsi="Arial" w:cs="Arial"/>
          <w:b/>
          <w:sz w:val="20"/>
        </w:rPr>
        <w:tab/>
      </w:r>
      <w:r w:rsidRPr="00A166BE">
        <w:rPr>
          <w:rFonts w:ascii="Arial" w:hAnsi="Arial" w:cs="Arial"/>
          <w:sz w:val="20"/>
        </w:rPr>
        <w:t>Ask the class to research the reasons behind the earlier hostility of the courts to</w:t>
      </w:r>
      <w:r w:rsidR="00C22742">
        <w:rPr>
          <w:rFonts w:ascii="Arial" w:hAnsi="Arial" w:cs="Arial"/>
          <w:sz w:val="20"/>
        </w:rPr>
        <w:t xml:space="preserve">wards arbitration procedures. </w:t>
      </w:r>
      <w:r w:rsidRPr="00922C19">
        <w:rPr>
          <w:rFonts w:ascii="Arial" w:hAnsi="Arial" w:cs="Arial"/>
          <w:b/>
          <w:i/>
          <w:sz w:val="20"/>
        </w:rPr>
        <w:t xml:space="preserve">Were they concerned solely with parties being divested of </w:t>
      </w:r>
      <w:r w:rsidR="00C22742" w:rsidRPr="00922C19">
        <w:rPr>
          <w:rFonts w:ascii="Arial" w:hAnsi="Arial" w:cs="Arial"/>
          <w:b/>
          <w:i/>
          <w:sz w:val="20"/>
        </w:rPr>
        <w:t>their rights or did they see ar</w:t>
      </w:r>
      <w:r w:rsidRPr="00922C19">
        <w:rPr>
          <w:rFonts w:ascii="Arial" w:hAnsi="Arial" w:cs="Arial"/>
          <w:b/>
          <w:i/>
          <w:sz w:val="20"/>
        </w:rPr>
        <w:t>bitration as a challenge to their own authority?</w:t>
      </w:r>
    </w:p>
    <w:p w14:paraId="2A0890AE" w14:textId="77777777" w:rsidR="00D13981" w:rsidRPr="00A166BE" w:rsidRDefault="00D13981">
      <w:pPr>
        <w:jc w:val="both"/>
        <w:rPr>
          <w:rFonts w:ascii="Arial" w:hAnsi="Arial" w:cs="Arial"/>
          <w:sz w:val="20"/>
        </w:rPr>
      </w:pPr>
    </w:p>
    <w:p w14:paraId="25A33110" w14:textId="77777777" w:rsidR="00D13981" w:rsidRPr="00A166BE" w:rsidRDefault="00D13981">
      <w:pPr>
        <w:suppressLineNumbers/>
        <w:jc w:val="both"/>
        <w:rPr>
          <w:rFonts w:ascii="Arial" w:hAnsi="Arial" w:cs="Arial"/>
          <w:sz w:val="20"/>
        </w:rPr>
      </w:pPr>
      <w:r w:rsidRPr="00183915">
        <w:rPr>
          <w:rFonts w:ascii="Arial" w:hAnsi="Arial" w:cs="Arial"/>
          <w:b/>
          <w:sz w:val="20"/>
        </w:rPr>
        <w:t>4.</w:t>
      </w:r>
      <w:r w:rsidRPr="00183915">
        <w:rPr>
          <w:rFonts w:ascii="Arial" w:hAnsi="Arial" w:cs="Arial"/>
          <w:b/>
          <w:sz w:val="20"/>
        </w:rPr>
        <w:tab/>
      </w:r>
      <w:r w:rsidRPr="00A166BE">
        <w:rPr>
          <w:rFonts w:ascii="Arial" w:hAnsi="Arial" w:cs="Arial"/>
          <w:sz w:val="20"/>
        </w:rPr>
        <w:t>Have students investigate the dispute resolution services discussed in this chapter by going online and reading some the disputes submitted for resolution or the results in individual cases (on the ICANN Web site, for example).</w:t>
      </w:r>
    </w:p>
    <w:p w14:paraId="009E0217" w14:textId="77777777" w:rsidR="00D13981" w:rsidRPr="00A166BE" w:rsidRDefault="00D13981">
      <w:pPr>
        <w:jc w:val="both"/>
        <w:rPr>
          <w:rFonts w:ascii="Arial" w:hAnsi="Arial" w:cs="Arial"/>
          <w:smallCaps/>
          <w:sz w:val="20"/>
        </w:rPr>
      </w:pPr>
    </w:p>
    <w:p w14:paraId="48C2E693" w14:textId="77777777" w:rsidR="00D13981" w:rsidRPr="00A166BE" w:rsidRDefault="00D13981">
      <w:pPr>
        <w:jc w:val="both"/>
        <w:rPr>
          <w:rFonts w:ascii="Arial" w:hAnsi="Arial" w:cs="Arial"/>
          <w:smallCaps/>
          <w:sz w:val="20"/>
        </w:rPr>
      </w:pPr>
    </w:p>
    <w:p w14:paraId="78147469" w14:textId="77777777" w:rsidR="00D13981" w:rsidRPr="00183915" w:rsidRDefault="00D13981" w:rsidP="00D90FBF">
      <w:pPr>
        <w:jc w:val="both"/>
        <w:outlineLvl w:val="0"/>
        <w:rPr>
          <w:rFonts w:ascii="Arial" w:hAnsi="Arial" w:cs="Arial"/>
          <w:b/>
          <w:smallCaps/>
          <w:sz w:val="28"/>
        </w:rPr>
      </w:pPr>
      <w:r w:rsidRPr="00183915">
        <w:rPr>
          <w:rFonts w:ascii="Arial" w:hAnsi="Arial" w:cs="Arial"/>
          <w:b/>
          <w:smallCaps/>
          <w:sz w:val="28"/>
        </w:rPr>
        <w:t>Explanations of Selected Footnotes in the Text</w:t>
      </w:r>
    </w:p>
    <w:p w14:paraId="43C2D1BC" w14:textId="77777777" w:rsidR="00D13981" w:rsidRPr="00A166BE" w:rsidRDefault="00D13981">
      <w:pPr>
        <w:jc w:val="both"/>
        <w:rPr>
          <w:rFonts w:ascii="Arial" w:hAnsi="Arial" w:cs="Arial"/>
          <w:sz w:val="20"/>
        </w:rPr>
      </w:pPr>
    </w:p>
    <w:p w14:paraId="23F50139" w14:textId="637D6622" w:rsidR="00D13981" w:rsidRPr="00A166BE" w:rsidRDefault="00D13981">
      <w:pPr>
        <w:jc w:val="both"/>
        <w:rPr>
          <w:rFonts w:ascii="Arial" w:hAnsi="Arial" w:cs="Arial"/>
          <w:sz w:val="20"/>
        </w:rPr>
      </w:pPr>
      <w:r w:rsidRPr="00A166BE">
        <w:rPr>
          <w:rFonts w:ascii="Arial" w:hAnsi="Arial" w:cs="Arial"/>
          <w:sz w:val="20"/>
        </w:rPr>
        <w:tab/>
      </w:r>
      <w:r w:rsidRPr="00183915">
        <w:rPr>
          <w:rFonts w:ascii="Arial" w:hAnsi="Arial" w:cs="Arial"/>
          <w:b/>
        </w:rPr>
        <w:t>Footnote 2:</w:t>
      </w:r>
      <w:r w:rsidRPr="00A166BE">
        <w:rPr>
          <w:rFonts w:ascii="Arial" w:hAnsi="Arial" w:cs="Arial"/>
        </w:rPr>
        <w:t xml:space="preserve"> </w:t>
      </w:r>
      <w:r w:rsidRPr="00A166BE">
        <w:rPr>
          <w:rFonts w:ascii="Arial" w:hAnsi="Arial" w:cs="Arial"/>
          <w:sz w:val="20"/>
        </w:rPr>
        <w:t xml:space="preserve">In </w:t>
      </w:r>
      <w:r w:rsidRPr="00183915">
        <w:rPr>
          <w:rFonts w:ascii="Arial" w:hAnsi="Arial" w:cs="Arial"/>
          <w:b/>
          <w:i/>
          <w:sz w:val="20"/>
        </w:rPr>
        <w:t>International Shoe Co. v. State of Washington,</w:t>
      </w:r>
      <w:r w:rsidRPr="00A166BE">
        <w:rPr>
          <w:rFonts w:ascii="Arial" w:hAnsi="Arial" w:cs="Arial"/>
          <w:sz w:val="20"/>
        </w:rPr>
        <w:t xml:space="preserve"> the state of Washington sought unemployment contributions from the International Shoe Company based on commissions paid to its sales representatives who lived in the state. International Shoe claimed that its activities within the state were not suffici</w:t>
      </w:r>
      <w:r w:rsidR="007641E6">
        <w:rPr>
          <w:rFonts w:ascii="Arial" w:hAnsi="Arial" w:cs="Arial"/>
          <w:sz w:val="20"/>
        </w:rPr>
        <w:t>ent to manifest its “presence.”</w:t>
      </w:r>
      <w:r w:rsidRPr="00A166BE">
        <w:rPr>
          <w:rFonts w:ascii="Arial" w:hAnsi="Arial" w:cs="Arial"/>
          <w:sz w:val="20"/>
        </w:rPr>
        <w:t xml:space="preserve"> </w:t>
      </w:r>
      <w:r w:rsidR="007641E6">
        <w:rPr>
          <w:rFonts w:ascii="Arial" w:hAnsi="Arial" w:cs="Arial"/>
          <w:sz w:val="20"/>
        </w:rPr>
        <w:t>It argued that (1) it had no of</w:t>
      </w:r>
      <w:r w:rsidRPr="00A166BE">
        <w:rPr>
          <w:rFonts w:ascii="Arial" w:hAnsi="Arial" w:cs="Arial"/>
          <w:sz w:val="20"/>
        </w:rPr>
        <w:t>fice in Washington; (2) it employed sales representatives to market its product in Washington, but no sales or purchase contracts were made in the state; and (3) it maintained no inventory in Washington. The company claimed that it was a denial of due process for t</w:t>
      </w:r>
      <w:r w:rsidR="007641E6">
        <w:rPr>
          <w:rFonts w:ascii="Arial" w:hAnsi="Arial" w:cs="Arial"/>
          <w:sz w:val="20"/>
        </w:rPr>
        <w:t>he state to subject it to suit.</w:t>
      </w:r>
      <w:r w:rsidRPr="00A166BE">
        <w:rPr>
          <w:rFonts w:ascii="Arial" w:hAnsi="Arial" w:cs="Arial"/>
          <w:sz w:val="20"/>
        </w:rPr>
        <w:t xml:space="preserve"> The Supreme Court of Washington ruled in favor of the state, and International Shoe appealed to the United States Supreme Court.</w:t>
      </w:r>
    </w:p>
    <w:p w14:paraId="093CBF14" w14:textId="77777777" w:rsidR="00D13981" w:rsidRPr="00A166BE" w:rsidRDefault="00D13981">
      <w:pPr>
        <w:jc w:val="both"/>
        <w:rPr>
          <w:rFonts w:ascii="Arial" w:hAnsi="Arial" w:cs="Arial"/>
          <w:sz w:val="12"/>
        </w:rPr>
      </w:pPr>
    </w:p>
    <w:p w14:paraId="7A7B0DCC" w14:textId="2F67841A" w:rsidR="00D13981" w:rsidRPr="00A166BE" w:rsidRDefault="00D13981">
      <w:pPr>
        <w:jc w:val="both"/>
        <w:rPr>
          <w:rFonts w:ascii="Arial" w:hAnsi="Arial" w:cs="Arial"/>
          <w:sz w:val="20"/>
        </w:rPr>
      </w:pPr>
      <w:r w:rsidRPr="00A166BE">
        <w:rPr>
          <w:rFonts w:ascii="Arial" w:hAnsi="Arial" w:cs="Arial"/>
          <w:sz w:val="20"/>
        </w:rPr>
        <w:tab/>
        <w:t>The United States Supreme Court affirmed the Washington Supreme Court’s decision—International Shoe had sufficient contacts with the state to allow the state to exercise j</w:t>
      </w:r>
      <w:r w:rsidR="007641E6">
        <w:rPr>
          <w:rFonts w:ascii="Arial" w:hAnsi="Arial" w:cs="Arial"/>
          <w:sz w:val="20"/>
        </w:rPr>
        <w:t>urisdiction constitutionally over it.</w:t>
      </w:r>
      <w:r w:rsidRPr="00A166BE">
        <w:rPr>
          <w:rFonts w:ascii="Arial" w:hAnsi="Arial" w:cs="Arial"/>
          <w:sz w:val="20"/>
        </w:rPr>
        <w:t xml:space="preserve"> The Court found that the activities of the Washington sales representativ</w:t>
      </w:r>
      <w:r w:rsidR="007641E6">
        <w:rPr>
          <w:rFonts w:ascii="Arial" w:hAnsi="Arial" w:cs="Arial"/>
          <w:sz w:val="20"/>
        </w:rPr>
        <w:t>es were “systematic and continu</w:t>
      </w:r>
      <w:r w:rsidRPr="00A166BE">
        <w:rPr>
          <w:rFonts w:ascii="Arial" w:hAnsi="Arial" w:cs="Arial"/>
          <w:sz w:val="20"/>
        </w:rPr>
        <w:t>ous,” resulting in a large volume of b</w:t>
      </w:r>
      <w:r w:rsidR="007641E6">
        <w:rPr>
          <w:rFonts w:ascii="Arial" w:hAnsi="Arial" w:cs="Arial"/>
          <w:sz w:val="20"/>
        </w:rPr>
        <w:t>usiness for International Shoe. By conduct</w:t>
      </w:r>
      <w:r w:rsidRPr="00A166BE">
        <w:rPr>
          <w:rFonts w:ascii="Arial" w:hAnsi="Arial" w:cs="Arial"/>
          <w:sz w:val="20"/>
        </w:rPr>
        <w:t>ing its business within the state, the company received the benefits and protections of the state laws and was entitled to have its rights enforced in state courts. Thus, Intern</w:t>
      </w:r>
      <w:r w:rsidR="007641E6">
        <w:rPr>
          <w:rFonts w:ascii="Arial" w:hAnsi="Arial" w:cs="Arial"/>
          <w:sz w:val="20"/>
        </w:rPr>
        <w:t>ational Shoe’s operations estab</w:t>
      </w:r>
      <w:r w:rsidRPr="00A166BE">
        <w:rPr>
          <w:rFonts w:ascii="Arial" w:hAnsi="Arial" w:cs="Arial"/>
          <w:sz w:val="20"/>
        </w:rPr>
        <w:t>lished “sufficient contacts or ties with the state *  *  * to make it reasonable and just according to our traditional conc</w:t>
      </w:r>
      <w:r w:rsidR="007641E6">
        <w:rPr>
          <w:rFonts w:ascii="Arial" w:hAnsi="Arial" w:cs="Arial"/>
          <w:sz w:val="20"/>
        </w:rPr>
        <w:t>eption of fair play and substan</w:t>
      </w:r>
      <w:r w:rsidRPr="00A166BE">
        <w:rPr>
          <w:rFonts w:ascii="Arial" w:hAnsi="Arial" w:cs="Arial"/>
          <w:sz w:val="20"/>
        </w:rPr>
        <w:t>tial justice to permit the state to enforce the obligation” that the company incurred there.</w:t>
      </w:r>
    </w:p>
    <w:p w14:paraId="5DCD3967" w14:textId="77777777" w:rsidR="00D13981" w:rsidRPr="00A166BE" w:rsidRDefault="00D13981">
      <w:pPr>
        <w:jc w:val="both"/>
        <w:rPr>
          <w:rFonts w:ascii="Arial" w:hAnsi="Arial" w:cs="Arial"/>
          <w:sz w:val="20"/>
        </w:rPr>
      </w:pPr>
    </w:p>
    <w:p w14:paraId="25200CA5" w14:textId="383F4294" w:rsidR="00D13981" w:rsidRPr="00A166BE" w:rsidRDefault="00D13981">
      <w:pPr>
        <w:jc w:val="both"/>
        <w:rPr>
          <w:rFonts w:ascii="Arial" w:hAnsi="Arial" w:cs="Arial"/>
          <w:sz w:val="20"/>
        </w:rPr>
      </w:pPr>
      <w:r w:rsidRPr="00A166BE">
        <w:rPr>
          <w:rFonts w:ascii="Arial" w:hAnsi="Arial" w:cs="Arial"/>
          <w:sz w:val="20"/>
        </w:rPr>
        <w:tab/>
      </w:r>
      <w:r w:rsidRPr="00183915">
        <w:rPr>
          <w:rFonts w:ascii="Arial" w:hAnsi="Arial" w:cs="Arial"/>
          <w:b/>
        </w:rPr>
        <w:t xml:space="preserve">Footnote </w:t>
      </w:r>
      <w:r w:rsidR="007641E6" w:rsidRPr="00183915">
        <w:rPr>
          <w:rFonts w:ascii="Arial" w:hAnsi="Arial" w:cs="Arial"/>
          <w:b/>
        </w:rPr>
        <w:t>7</w:t>
      </w:r>
      <w:r w:rsidRPr="00183915">
        <w:rPr>
          <w:rFonts w:ascii="Arial" w:hAnsi="Arial" w:cs="Arial"/>
          <w:b/>
        </w:rPr>
        <w:t>:</w:t>
      </w:r>
      <w:r w:rsidRPr="00A166BE">
        <w:rPr>
          <w:rFonts w:ascii="Arial" w:hAnsi="Arial" w:cs="Arial"/>
        </w:rPr>
        <w:t xml:space="preserve"> </w:t>
      </w:r>
      <w:r w:rsidRPr="00A166BE">
        <w:rPr>
          <w:rFonts w:ascii="Arial" w:hAnsi="Arial" w:cs="Arial"/>
          <w:sz w:val="20"/>
        </w:rPr>
        <w:t xml:space="preserve">In </w:t>
      </w:r>
      <w:r w:rsidRPr="00183915">
        <w:rPr>
          <w:rFonts w:ascii="Arial" w:hAnsi="Arial" w:cs="Arial"/>
          <w:b/>
          <w:i/>
          <w:sz w:val="20"/>
        </w:rPr>
        <w:t>Zippo Manufacturing Co. v. Zippo Dot.Com, Inc.,</w:t>
      </w:r>
      <w:r w:rsidRPr="00A166BE">
        <w:rPr>
          <w:rFonts w:ascii="Arial" w:hAnsi="Arial" w:cs="Arial"/>
          <w:sz w:val="20"/>
        </w:rPr>
        <w:t xml:space="preserve"> a federal district court proposed three categories for classifying the types of Internet business contact: (1) substantial business conducted online, (2) some interactivity through a Web site,</w:t>
      </w:r>
      <w:r w:rsidR="007641E6">
        <w:rPr>
          <w:rFonts w:ascii="Arial" w:hAnsi="Arial" w:cs="Arial"/>
          <w:sz w:val="20"/>
        </w:rPr>
        <w:t xml:space="preserve"> and (3) passive advertising. </w:t>
      </w:r>
      <w:r w:rsidRPr="00A166BE">
        <w:rPr>
          <w:rFonts w:ascii="Arial" w:hAnsi="Arial" w:cs="Arial"/>
          <w:sz w:val="20"/>
        </w:rPr>
        <w:t xml:space="preserve">Jurisdiction is proper for the first category, improper for the third, and may or may not be appropriate for the second. </w:t>
      </w:r>
      <w:r w:rsidRPr="00A166BE">
        <w:rPr>
          <w:rFonts w:ascii="Arial" w:hAnsi="Arial" w:cs="Arial"/>
          <w:color w:val="000000"/>
          <w:sz w:val="20"/>
        </w:rPr>
        <w:t xml:space="preserve">Zippo Manufacturing Co. (ZMC) makes, among other things, “Zippo” lighters. ZMC is based in Pennsylvania. Zippo Dot </w:t>
      </w:r>
      <w:proofErr w:type="gramStart"/>
      <w:r w:rsidRPr="00A166BE">
        <w:rPr>
          <w:rFonts w:ascii="Arial" w:hAnsi="Arial" w:cs="Arial"/>
          <w:color w:val="000000"/>
          <w:sz w:val="20"/>
        </w:rPr>
        <w:t>Com,</w:t>
      </w:r>
      <w:proofErr w:type="gramEnd"/>
      <w:r w:rsidRPr="00A166BE">
        <w:rPr>
          <w:rFonts w:ascii="Arial" w:hAnsi="Arial" w:cs="Arial"/>
          <w:color w:val="000000"/>
          <w:sz w:val="20"/>
        </w:rPr>
        <w:t xml:space="preserve"> Inc. (ZDC), operates a Web page and an Internet subscription news service. ZDC has the exclusive right the domain names “zippo.com,” “zippo.net,” and “zipponews.com.” ZDC is based in California, and its </w:t>
      </w:r>
      <w:r w:rsidRPr="00E4195C">
        <w:rPr>
          <w:rFonts w:ascii="Arial" w:hAnsi="Arial" w:cs="Arial"/>
          <w:color w:val="000000"/>
          <w:sz w:val="20"/>
        </w:rPr>
        <w:t>contacts</w:t>
      </w:r>
      <w:r w:rsidRPr="00A166BE">
        <w:rPr>
          <w:rFonts w:ascii="Arial" w:hAnsi="Arial" w:cs="Arial"/>
          <w:color w:val="000000"/>
          <w:sz w:val="20"/>
        </w:rPr>
        <w:t xml:space="preserve"> with Pennsylvania have occurred almost exclusi</w:t>
      </w:r>
      <w:r w:rsidR="007641E6">
        <w:rPr>
          <w:rFonts w:ascii="Arial" w:hAnsi="Arial" w:cs="Arial"/>
          <w:color w:val="000000"/>
          <w:sz w:val="20"/>
        </w:rPr>
        <w:t>vely over the Internet. Two per</w:t>
      </w:r>
      <w:r w:rsidRPr="00A166BE">
        <w:rPr>
          <w:rFonts w:ascii="Arial" w:hAnsi="Arial" w:cs="Arial"/>
          <w:color w:val="000000"/>
          <w:sz w:val="20"/>
        </w:rPr>
        <w:t>cent of its subscribers (3,000 of 140,000) are Pennsylvania residents who contracted over the Internet to receive its service. ZDC has agreements with seven ISPs in Pennsylvania to</w:t>
      </w:r>
      <w:r w:rsidR="007641E6">
        <w:rPr>
          <w:rFonts w:ascii="Arial" w:hAnsi="Arial" w:cs="Arial"/>
          <w:color w:val="000000"/>
          <w:sz w:val="20"/>
        </w:rPr>
        <w:t xml:space="preserve"> permit their subscribers to ac</w:t>
      </w:r>
      <w:r w:rsidRPr="00A166BE">
        <w:rPr>
          <w:rFonts w:ascii="Arial" w:hAnsi="Arial" w:cs="Arial"/>
          <w:color w:val="000000"/>
          <w:sz w:val="20"/>
        </w:rPr>
        <w:t xml:space="preserve">cess the service. ZMC filed a suit in against ZDC, alleging trademark infringement and other claims, based on ZDC’s use of the word “Zippo.” ZDC filed a motion to dismiss for lack of personal jurisdiction. Holding that </w:t>
      </w:r>
      <w:r w:rsidRPr="00A166BE">
        <w:rPr>
          <w:rFonts w:ascii="Arial" w:hAnsi="Arial" w:cs="Arial"/>
          <w:sz w:val="20"/>
        </w:rPr>
        <w:t>ZDC’s connections to the state fell into the first category, the court denied the motion.</w:t>
      </w:r>
    </w:p>
    <w:p w14:paraId="5991E2D1" w14:textId="77777777" w:rsidR="00D13981" w:rsidRPr="00A166BE" w:rsidRDefault="00D13981">
      <w:pPr>
        <w:jc w:val="both"/>
        <w:rPr>
          <w:rFonts w:ascii="Arial" w:hAnsi="Arial" w:cs="Arial"/>
          <w:sz w:val="20"/>
        </w:rPr>
      </w:pPr>
    </w:p>
    <w:p w14:paraId="32C655A3" w14:textId="77777777" w:rsidR="00183915" w:rsidRDefault="00D13981">
      <w:pPr>
        <w:jc w:val="both"/>
        <w:rPr>
          <w:rFonts w:ascii="Arial" w:hAnsi="Arial" w:cs="Arial"/>
          <w:sz w:val="20"/>
        </w:rPr>
      </w:pPr>
      <w:r w:rsidRPr="00A166BE">
        <w:rPr>
          <w:rFonts w:ascii="Arial" w:hAnsi="Arial" w:cs="Arial"/>
          <w:sz w:val="20"/>
        </w:rPr>
        <w:tab/>
      </w:r>
      <w:r w:rsidRPr="00183915">
        <w:rPr>
          <w:rFonts w:ascii="Arial" w:hAnsi="Arial" w:cs="Arial"/>
          <w:b/>
        </w:rPr>
        <w:t xml:space="preserve">Footnote </w:t>
      </w:r>
      <w:r w:rsidR="007641E6" w:rsidRPr="00183915">
        <w:rPr>
          <w:rFonts w:ascii="Arial" w:hAnsi="Arial" w:cs="Arial"/>
          <w:b/>
        </w:rPr>
        <w:t>22</w:t>
      </w:r>
      <w:r w:rsidRPr="00183915">
        <w:rPr>
          <w:rFonts w:ascii="Arial" w:hAnsi="Arial" w:cs="Arial"/>
          <w:b/>
        </w:rPr>
        <w:t>:</w:t>
      </w:r>
      <w:r w:rsidRPr="00A166BE">
        <w:rPr>
          <w:rFonts w:ascii="Arial" w:hAnsi="Arial" w:cs="Arial"/>
        </w:rPr>
        <w:t xml:space="preserve"> </w:t>
      </w:r>
      <w:r w:rsidRPr="00A166BE">
        <w:rPr>
          <w:rFonts w:ascii="Arial" w:hAnsi="Arial" w:cs="Arial"/>
          <w:sz w:val="20"/>
        </w:rPr>
        <w:t>Buckeye Check Cashing, Inc., cashes personal checks for consumers in Florida. For each transac</w:t>
      </w:r>
      <w:r w:rsidRPr="00A166BE">
        <w:rPr>
          <w:rFonts w:ascii="Arial" w:hAnsi="Arial" w:cs="Arial"/>
          <w:sz w:val="20"/>
        </w:rPr>
        <w:softHyphen/>
        <w:t xml:space="preserve">tion, a consumer signs a “Deferred Deposit and Disclosure Agreement,” which states that in a dispute of any kind, “either you or we or third-parties involved can choose to have that dispute resolved by binding arbitration.” John Cardegna and others filed a suit in a Florida state court against Buckeye, alleging that its “finance charge” </w:t>
      </w:r>
      <w:r w:rsidRPr="00A166BE">
        <w:rPr>
          <w:rFonts w:ascii="Arial" w:hAnsi="Arial" w:cs="Arial"/>
          <w:sz w:val="20"/>
        </w:rPr>
        <w:lastRenderedPageBreak/>
        <w:t>represented an illegally high interest rate in vio</w:t>
      </w:r>
      <w:r w:rsidRPr="00A166BE">
        <w:rPr>
          <w:rFonts w:ascii="Arial" w:hAnsi="Arial" w:cs="Arial"/>
          <w:sz w:val="20"/>
        </w:rPr>
        <w:softHyphen/>
        <w:t xml:space="preserve">lation of state law. Buckeye filed a motion to compel arbitration. The court denied the motion. On Buckeye’s appeal, a state intermediate appellate court reversed, but on the plaintiffs’ appeal, the Florida Supreme Court reversed again. Buckeye appealed. </w:t>
      </w:r>
    </w:p>
    <w:p w14:paraId="4CB753B3" w14:textId="34C01CB8" w:rsidR="00D13981" w:rsidRPr="00A166BE" w:rsidRDefault="00183915">
      <w:pPr>
        <w:jc w:val="both"/>
        <w:rPr>
          <w:rFonts w:ascii="Arial" w:hAnsi="Arial" w:cs="Arial"/>
          <w:sz w:val="20"/>
        </w:rPr>
      </w:pPr>
      <w:r>
        <w:rPr>
          <w:rFonts w:ascii="Arial" w:hAnsi="Arial" w:cs="Arial"/>
          <w:sz w:val="20"/>
        </w:rPr>
        <w:tab/>
      </w:r>
      <w:r w:rsidR="00D13981" w:rsidRPr="00A166BE">
        <w:rPr>
          <w:rFonts w:ascii="Arial" w:hAnsi="Arial" w:cs="Arial"/>
          <w:sz w:val="20"/>
        </w:rPr>
        <w:t xml:space="preserve">In </w:t>
      </w:r>
      <w:r w:rsidR="00D13981" w:rsidRPr="00183915">
        <w:rPr>
          <w:rFonts w:ascii="Arial" w:hAnsi="Arial" w:cs="Arial"/>
          <w:b/>
          <w:i/>
          <w:sz w:val="20"/>
        </w:rPr>
        <w:t>Buckeye Check Cashing, Inc. v. Cardegna,</w:t>
      </w:r>
      <w:r w:rsidR="00D13981" w:rsidRPr="00A166BE">
        <w:rPr>
          <w:rFonts w:ascii="Arial" w:hAnsi="Arial" w:cs="Arial"/>
          <w:sz w:val="20"/>
        </w:rPr>
        <w:t xml:space="preserve"> </w:t>
      </w:r>
      <w:r w:rsidR="00D13981" w:rsidRPr="00A166BE">
        <w:rPr>
          <w:rFonts w:ascii="Arial" w:hAnsi="Arial" w:cs="Arial"/>
          <w:color w:val="000000"/>
          <w:sz w:val="20"/>
        </w:rPr>
        <w:t xml:space="preserve">the United States Supreme Court reversed and remanded. </w:t>
      </w:r>
      <w:proofErr w:type="gramStart"/>
      <w:r w:rsidR="00D13981" w:rsidRPr="00A166BE">
        <w:rPr>
          <w:rFonts w:ascii="Arial" w:hAnsi="Arial" w:cs="Arial"/>
          <w:color w:val="000000"/>
          <w:sz w:val="20"/>
        </w:rPr>
        <w:t>A challenge to the validity of a contract as a whole, and not specifically to an arbitration clause contai</w:t>
      </w:r>
      <w:r w:rsidR="007641E6">
        <w:rPr>
          <w:rFonts w:ascii="Arial" w:hAnsi="Arial" w:cs="Arial"/>
          <w:color w:val="000000"/>
          <w:sz w:val="20"/>
        </w:rPr>
        <w:t>ned in the contract, must be re</w:t>
      </w:r>
      <w:r w:rsidR="00D13981" w:rsidRPr="00A166BE">
        <w:rPr>
          <w:rFonts w:ascii="Arial" w:hAnsi="Arial" w:cs="Arial"/>
          <w:color w:val="000000"/>
          <w:sz w:val="20"/>
        </w:rPr>
        <w:t>solved by an arbitrator</w:t>
      </w:r>
      <w:proofErr w:type="gramEnd"/>
      <w:r w:rsidR="00D13981" w:rsidRPr="00A166BE">
        <w:rPr>
          <w:rFonts w:ascii="Arial" w:hAnsi="Arial" w:cs="Arial"/>
          <w:color w:val="000000"/>
          <w:sz w:val="20"/>
        </w:rPr>
        <w:t xml:space="preserve">. The Federal Arbitration Act “allows a challenge to an arbitration provision ‘upon such grounds as exist at law or in equity for the revocation of any contract.’ There can be no doubt that </w:t>
      </w:r>
      <w:proofErr w:type="gramStart"/>
      <w:r w:rsidR="00D13981" w:rsidRPr="00A166BE">
        <w:rPr>
          <w:rFonts w:ascii="Arial" w:hAnsi="Arial" w:cs="Arial"/>
          <w:color w:val="000000"/>
          <w:sz w:val="20"/>
        </w:rPr>
        <w:t>‘contract’ .</w:t>
      </w:r>
      <w:proofErr w:type="gramEnd"/>
      <w:r w:rsidR="00D13981" w:rsidRPr="00A166BE">
        <w:rPr>
          <w:rFonts w:ascii="Arial" w:hAnsi="Arial" w:cs="Arial"/>
          <w:color w:val="000000"/>
          <w:sz w:val="20"/>
        </w:rPr>
        <w:t xml:space="preserve">  .  . </w:t>
      </w:r>
      <w:proofErr w:type="gramStart"/>
      <w:r w:rsidR="00D13981" w:rsidRPr="00A166BE">
        <w:rPr>
          <w:rFonts w:ascii="Arial" w:hAnsi="Arial" w:cs="Arial"/>
          <w:color w:val="000000"/>
          <w:sz w:val="20"/>
        </w:rPr>
        <w:t>must</w:t>
      </w:r>
      <w:proofErr w:type="gramEnd"/>
      <w:r w:rsidR="00D13981" w:rsidRPr="00A166BE">
        <w:rPr>
          <w:rFonts w:ascii="Arial" w:hAnsi="Arial" w:cs="Arial"/>
          <w:color w:val="000000"/>
          <w:sz w:val="20"/>
        </w:rPr>
        <w:t xml:space="preserve"> include contracts that later prove to be void. Otherwise, the grounds for revocation would be limited to those that rendered a contrac</w:t>
      </w:r>
      <w:r w:rsidR="007641E6">
        <w:rPr>
          <w:rFonts w:ascii="Arial" w:hAnsi="Arial" w:cs="Arial"/>
          <w:color w:val="000000"/>
          <w:sz w:val="20"/>
        </w:rPr>
        <w:t>t voidable—which would mean (im</w:t>
      </w:r>
      <w:r w:rsidR="00D13981" w:rsidRPr="00A166BE">
        <w:rPr>
          <w:rFonts w:ascii="Arial" w:hAnsi="Arial" w:cs="Arial"/>
          <w:color w:val="000000"/>
          <w:sz w:val="20"/>
        </w:rPr>
        <w:t>plausibly) that an arbitration agreement could be challenged as voidable but not as void.”</w:t>
      </w:r>
    </w:p>
    <w:p w14:paraId="3012E9D2" w14:textId="77777777" w:rsidR="00D13981" w:rsidRPr="00A166BE" w:rsidRDefault="00D13981">
      <w:pPr>
        <w:jc w:val="both"/>
        <w:rPr>
          <w:rFonts w:ascii="Arial" w:hAnsi="Arial" w:cs="Arial"/>
          <w:sz w:val="12"/>
        </w:rPr>
      </w:pPr>
    </w:p>
    <w:p w14:paraId="60A0F76D" w14:textId="3F59169A" w:rsidR="00D13981" w:rsidRPr="00A166BE" w:rsidRDefault="00D13981">
      <w:pPr>
        <w:jc w:val="both"/>
        <w:rPr>
          <w:rFonts w:ascii="Arial" w:hAnsi="Arial" w:cs="Arial"/>
          <w:sz w:val="20"/>
        </w:rPr>
      </w:pPr>
      <w:r w:rsidRPr="00A166BE">
        <w:rPr>
          <w:rFonts w:ascii="Arial" w:hAnsi="Arial" w:cs="Arial"/>
          <w:sz w:val="20"/>
        </w:rPr>
        <w:tab/>
      </w:r>
      <w:r w:rsidRPr="00183915">
        <w:rPr>
          <w:rFonts w:ascii="Arial" w:hAnsi="Arial" w:cs="Arial"/>
          <w:b/>
          <w:i/>
          <w:color w:val="000000"/>
          <w:sz w:val="20"/>
        </w:rPr>
        <w:t>Does the holding in this case permit a court to enforce an arbitration agreement in a contract that the arbitrator later finds to be void?</w:t>
      </w:r>
      <w:r w:rsidRPr="00A166BE">
        <w:rPr>
          <w:rFonts w:ascii="Arial" w:hAnsi="Arial" w:cs="Arial"/>
          <w:color w:val="000000"/>
          <w:sz w:val="20"/>
        </w:rPr>
        <w:t xml:space="preserve"> Yes. “But,” in the words of the Court, “it is equally true that respondents’ approach permits a court to deny effect to an arbitration provision in a contract that the court later finds to be perfectly enforceable.” This i</w:t>
      </w:r>
      <w:r w:rsidR="007641E6">
        <w:rPr>
          <w:rFonts w:ascii="Arial" w:hAnsi="Arial" w:cs="Arial"/>
          <w:color w:val="000000"/>
          <w:sz w:val="20"/>
        </w:rPr>
        <w:t>s why the Court ruled that arbi</w:t>
      </w:r>
      <w:r w:rsidRPr="00A166BE">
        <w:rPr>
          <w:rFonts w:ascii="Arial" w:hAnsi="Arial" w:cs="Arial"/>
          <w:color w:val="000000"/>
          <w:sz w:val="20"/>
        </w:rPr>
        <w:t>tration provisions are separately enforceable.</w:t>
      </w:r>
    </w:p>
    <w:p w14:paraId="1A40FE25" w14:textId="77777777" w:rsidR="00D13981" w:rsidRPr="00A166BE" w:rsidRDefault="00D13981">
      <w:pPr>
        <w:jc w:val="both"/>
        <w:rPr>
          <w:rFonts w:ascii="Arial" w:hAnsi="Arial" w:cs="Arial"/>
          <w:sz w:val="12"/>
        </w:rPr>
      </w:pPr>
    </w:p>
    <w:p w14:paraId="4A629A59" w14:textId="1C4650E8" w:rsidR="00D13981" w:rsidRPr="00E4195C" w:rsidRDefault="00D13981">
      <w:pPr>
        <w:jc w:val="both"/>
        <w:rPr>
          <w:rFonts w:ascii="Arial" w:hAnsi="Arial" w:cs="Arial"/>
          <w:sz w:val="20"/>
        </w:rPr>
      </w:pPr>
      <w:r w:rsidRPr="00A166BE">
        <w:rPr>
          <w:rFonts w:ascii="Arial" w:hAnsi="Arial" w:cs="Arial"/>
          <w:sz w:val="20"/>
        </w:rPr>
        <w:tab/>
      </w:r>
      <w:r w:rsidRPr="00E4195C">
        <w:rPr>
          <w:rFonts w:ascii="Arial" w:hAnsi="Arial" w:cs="Arial"/>
          <w:b/>
          <w:i/>
          <w:sz w:val="20"/>
        </w:rPr>
        <w:t xml:space="preserve">If the Court had ruled in favor of the respondents, how might its holding have affected the interpretation </w:t>
      </w:r>
      <w:r w:rsidR="00E4195C" w:rsidRPr="00E4195C">
        <w:rPr>
          <w:rFonts w:ascii="Arial" w:hAnsi="Arial" w:cs="Arial"/>
          <w:b/>
          <w:i/>
          <w:sz w:val="20"/>
        </w:rPr>
        <w:t xml:space="preserve">of </w:t>
      </w:r>
      <w:r w:rsidRPr="00E4195C">
        <w:rPr>
          <w:rFonts w:ascii="Arial" w:hAnsi="Arial" w:cs="Arial"/>
          <w:b/>
          <w:i/>
          <w:sz w:val="20"/>
        </w:rPr>
        <w:t>other statutes?</w:t>
      </w:r>
      <w:r w:rsidRPr="00E4195C">
        <w:rPr>
          <w:rFonts w:ascii="Arial" w:hAnsi="Arial" w:cs="Arial"/>
          <w:color w:val="000000"/>
          <w:sz w:val="20"/>
        </w:rPr>
        <w:t xml:space="preserve"> One answer to this question is best illustrated by the Court’s example. “[</w:t>
      </w:r>
      <w:proofErr w:type="gramStart"/>
      <w:r w:rsidRPr="00E4195C">
        <w:rPr>
          <w:rFonts w:ascii="Arial" w:hAnsi="Arial" w:cs="Arial"/>
          <w:color w:val="000000"/>
          <w:sz w:val="20"/>
        </w:rPr>
        <w:t>T]he</w:t>
      </w:r>
      <w:proofErr w:type="gramEnd"/>
      <w:r w:rsidRPr="00E4195C">
        <w:rPr>
          <w:rFonts w:ascii="Arial" w:hAnsi="Arial" w:cs="Arial"/>
          <w:color w:val="000000"/>
          <w:sz w:val="20"/>
        </w:rPr>
        <w:t xml:space="preserve"> Sherman Act *  *  * states that ‘[e]very contract *  *  * in restraint of trade *  *  * is hereby declared to be illegal.’ Under respondents’ reading of ‘contract,’ a bewildering circularity would result: A contract illegal because it was in restraint of trade would not be a ‘contract’ at all, and thus the statutory prohibition would not apply.”</w:t>
      </w:r>
    </w:p>
    <w:p w14:paraId="43C8180E" w14:textId="77777777" w:rsidR="00D13981" w:rsidRPr="00E4195C" w:rsidRDefault="00D13981">
      <w:pPr>
        <w:jc w:val="both"/>
        <w:rPr>
          <w:rFonts w:ascii="Arial" w:hAnsi="Arial" w:cs="Arial"/>
          <w:smallCaps/>
          <w:sz w:val="20"/>
        </w:rPr>
      </w:pPr>
    </w:p>
    <w:sectPr w:rsidR="00D13981" w:rsidRPr="00E4195C" w:rsidSect="003E01DB">
      <w:headerReference w:type="even" r:id="rId7"/>
      <w:headerReference w:type="default" r:id="rId8"/>
      <w:footerReference w:type="even" r:id="rId9"/>
      <w:footerReference w:type="default" r:id="rId10"/>
      <w:footerReference w:type="first" r:id="rId11"/>
      <w:pgSz w:w="12240" w:h="15840"/>
      <w:pgMar w:top="2347" w:right="907" w:bottom="1440" w:left="907"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2E4D53" w14:textId="77777777" w:rsidR="00062884" w:rsidRDefault="00062884">
      <w:r>
        <w:separator/>
      </w:r>
    </w:p>
  </w:endnote>
  <w:endnote w:type="continuationSeparator" w:id="0">
    <w:p w14:paraId="03E71F5E" w14:textId="77777777" w:rsidR="00062884" w:rsidRDefault="00062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New Century Schlbk">
    <w:altName w:val="Century Schoolbook"/>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B New Century Schlbk Bold">
    <w:altName w:val="Times New Roman"/>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Verdana">
    <w:panose1 w:val="020B0604030504040204"/>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7563F" w14:textId="77777777" w:rsidR="00062884" w:rsidRPr="003E01DB" w:rsidRDefault="00062884">
    <w:pPr>
      <w:pStyle w:val="Footer"/>
      <w:rPr>
        <w:b/>
      </w:rPr>
    </w:pPr>
  </w:p>
  <w:p w14:paraId="0934977E" w14:textId="6A0E2724" w:rsidR="00062884" w:rsidRPr="003E01DB" w:rsidRDefault="00062884">
    <w:pPr>
      <w:pStyle w:val="Footer"/>
      <w:rPr>
        <w:rFonts w:ascii="Arial" w:hAnsi="Arial" w:cs="Arial"/>
        <w:b/>
      </w:rPr>
    </w:pPr>
    <w:r w:rsidRPr="003E01DB">
      <w:rPr>
        <w:rFonts w:ascii="Arial" w:hAnsi="Arial" w:cs="Arial"/>
        <w:b/>
        <w:color w:val="0000FF"/>
        <w:sz w:val="18"/>
      </w:rPr>
      <w:t>© 2017 Cengage Learning. All Rights Reserved. May not be scanned, copied or duplicated, or posted to a publicly accessible website, in whole or in part.</w:t>
    </w:r>
  </w:p>
  <w:p w14:paraId="41A45FC4" w14:textId="77777777" w:rsidR="00062884" w:rsidRDefault="0006288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CEF2F" w14:textId="77777777" w:rsidR="00062884" w:rsidRPr="003E01DB" w:rsidRDefault="00062884">
    <w:pPr>
      <w:pStyle w:val="Footer"/>
      <w:rPr>
        <w:rFonts w:ascii="Arial" w:hAnsi="Arial" w:cs="Arial"/>
        <w:b/>
      </w:rPr>
    </w:pPr>
  </w:p>
  <w:p w14:paraId="4540803E" w14:textId="799E0F00" w:rsidR="00062884" w:rsidRPr="003E01DB" w:rsidRDefault="00062884">
    <w:pPr>
      <w:pStyle w:val="Footer"/>
      <w:rPr>
        <w:rFonts w:ascii="Arial" w:hAnsi="Arial" w:cs="Arial"/>
        <w:b/>
      </w:rPr>
    </w:pPr>
    <w:r w:rsidRPr="003E01DB">
      <w:rPr>
        <w:rFonts w:ascii="Arial" w:hAnsi="Arial" w:cs="Arial"/>
        <w:b/>
        <w:color w:val="0000FF"/>
        <w:sz w:val="18"/>
      </w:rPr>
      <w:t>© 2017 Cengage Learning. All Rights Reserved. May not be scanned, copied or duplicated, or posted to a publicly accessible website, in whole or in part.</w:t>
    </w:r>
  </w:p>
  <w:p w14:paraId="56849DC5" w14:textId="77777777" w:rsidR="00062884" w:rsidRPr="006860AC" w:rsidRDefault="00062884">
    <w:pPr>
      <w:pStyle w:val="Footer"/>
      <w:rPr>
        <w:rFonts w:ascii="Arial" w:hAnsi="Arial" w:cs="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354D0" w14:textId="77777777" w:rsidR="00062884" w:rsidRPr="003E01DB" w:rsidRDefault="00062884">
    <w:pPr>
      <w:pStyle w:val="Footer"/>
      <w:jc w:val="center"/>
      <w:rPr>
        <w:rFonts w:ascii="Arial" w:hAnsi="Arial" w:cs="Arial"/>
        <w:b/>
      </w:rPr>
    </w:pPr>
    <w:r w:rsidRPr="003E01DB">
      <w:rPr>
        <w:rFonts w:ascii="Arial" w:hAnsi="Arial" w:cs="Arial"/>
        <w:b/>
      </w:rPr>
      <w:fldChar w:fldCharType="begin"/>
    </w:r>
    <w:r w:rsidRPr="003E01DB">
      <w:rPr>
        <w:rFonts w:ascii="Arial" w:hAnsi="Arial" w:cs="Arial"/>
        <w:b/>
      </w:rPr>
      <w:instrText xml:space="preserve"> PAGE  </w:instrText>
    </w:r>
    <w:r w:rsidRPr="003E01DB">
      <w:rPr>
        <w:rFonts w:ascii="Arial" w:hAnsi="Arial" w:cs="Arial"/>
        <w:b/>
      </w:rPr>
      <w:fldChar w:fldCharType="separate"/>
    </w:r>
    <w:r w:rsidR="00357E60">
      <w:rPr>
        <w:rFonts w:ascii="Arial" w:hAnsi="Arial" w:cs="Arial"/>
        <w:b/>
        <w:noProof/>
      </w:rPr>
      <w:t>1</w:t>
    </w:r>
    <w:r w:rsidRPr="003E01DB">
      <w:rPr>
        <w:rFonts w:ascii="Arial" w:hAnsi="Arial" w:cs="Arial"/>
        <w:b/>
      </w:rPr>
      <w:fldChar w:fldCharType="end"/>
    </w:r>
  </w:p>
  <w:p w14:paraId="18098402" w14:textId="77777777" w:rsidR="00062884" w:rsidRPr="003E01DB" w:rsidRDefault="00062884">
    <w:pPr>
      <w:pStyle w:val="Footer"/>
      <w:jc w:val="center"/>
      <w:rPr>
        <w:rFonts w:ascii="Arial" w:hAnsi="Arial" w:cs="Arial"/>
        <w:b/>
      </w:rPr>
    </w:pPr>
  </w:p>
  <w:p w14:paraId="401A0F67" w14:textId="733C703E" w:rsidR="00062884" w:rsidRPr="003E01DB" w:rsidRDefault="00062884">
    <w:pPr>
      <w:pStyle w:val="Footer"/>
      <w:rPr>
        <w:rFonts w:ascii="Arial" w:hAnsi="Arial" w:cs="Arial"/>
        <w:b/>
      </w:rPr>
    </w:pPr>
    <w:r w:rsidRPr="003E01DB">
      <w:rPr>
        <w:rFonts w:ascii="Arial" w:hAnsi="Arial" w:cs="Arial"/>
        <w:b/>
        <w:color w:val="0000FF"/>
        <w:sz w:val="18"/>
      </w:rPr>
      <w:t>© 2017 Cengage Learning. All Rights Reserved. May not be scanned, copied or duplicated, or posted to a publicly accessible website, in whole or in part.</w:t>
    </w:r>
  </w:p>
  <w:p w14:paraId="42CDB19E" w14:textId="77777777" w:rsidR="00062884" w:rsidRPr="006860AC" w:rsidRDefault="00062884">
    <w:pPr>
      <w:pStyle w:val="Footer"/>
      <w:jc w:val="center"/>
      <w:rPr>
        <w:rFonts w:ascii="Arial" w:hAnsi="Arial" w:cs="Aria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CE0D12" w14:textId="77777777" w:rsidR="00062884" w:rsidRDefault="00062884">
      <w:r>
        <w:separator/>
      </w:r>
    </w:p>
  </w:footnote>
  <w:footnote w:type="continuationSeparator" w:id="0">
    <w:p w14:paraId="5BBBC003" w14:textId="77777777" w:rsidR="00062884" w:rsidRDefault="0006288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D375F" w14:textId="29B33EB5" w:rsidR="00062884" w:rsidRPr="00357E60" w:rsidRDefault="00062884">
    <w:pPr>
      <w:pStyle w:val="Header"/>
      <w:tabs>
        <w:tab w:val="clear" w:pos="4320"/>
        <w:tab w:val="clear" w:pos="8640"/>
        <w:tab w:val="right" w:pos="10440"/>
      </w:tabs>
      <w:rPr>
        <w:rFonts w:ascii="Arial" w:hAnsi="Arial" w:cs="Arial"/>
        <w:i/>
        <w:caps/>
        <w:sz w:val="20"/>
      </w:rPr>
    </w:pPr>
    <w:r w:rsidRPr="003E01DB">
      <w:rPr>
        <w:rFonts w:ascii="Arial" w:hAnsi="Arial" w:cs="Arial"/>
        <w:b/>
        <w:caps/>
      </w:rPr>
      <w:fldChar w:fldCharType="begin"/>
    </w:r>
    <w:r w:rsidRPr="003E01DB">
      <w:rPr>
        <w:rFonts w:ascii="Arial" w:hAnsi="Arial" w:cs="Arial"/>
        <w:b/>
        <w:caps/>
      </w:rPr>
      <w:instrText xml:space="preserve"> PAGE  </w:instrText>
    </w:r>
    <w:r w:rsidRPr="003E01DB">
      <w:rPr>
        <w:rFonts w:ascii="Arial" w:hAnsi="Arial" w:cs="Arial"/>
        <w:b/>
        <w:caps/>
      </w:rPr>
      <w:fldChar w:fldCharType="separate"/>
    </w:r>
    <w:r w:rsidR="00357E60">
      <w:rPr>
        <w:rFonts w:ascii="Arial" w:hAnsi="Arial" w:cs="Arial"/>
        <w:b/>
        <w:caps/>
        <w:noProof/>
      </w:rPr>
      <w:t>22</w:t>
    </w:r>
    <w:r w:rsidRPr="003E01DB">
      <w:rPr>
        <w:rFonts w:ascii="Arial" w:hAnsi="Arial" w:cs="Arial"/>
        <w:b/>
        <w:caps/>
      </w:rPr>
      <w:fldChar w:fldCharType="end"/>
    </w:r>
    <w:r w:rsidRPr="003E01DB">
      <w:rPr>
        <w:rFonts w:ascii="Arial" w:hAnsi="Arial" w:cs="Arial"/>
        <w:b/>
        <w:caps/>
        <w:sz w:val="20"/>
      </w:rPr>
      <w:t xml:space="preserve"> </w:t>
    </w:r>
    <w:r w:rsidRPr="00A62112">
      <w:rPr>
        <w:rFonts w:ascii="Arial" w:hAnsi="Arial" w:cs="Arial"/>
        <w:caps/>
        <w:sz w:val="20"/>
      </w:rPr>
      <w:t xml:space="preserve">         </w:t>
    </w:r>
    <w:r w:rsidR="00357E60">
      <w:rPr>
        <w:rFonts w:ascii="Arial" w:hAnsi="Arial" w:cs="Arial"/>
        <w:caps/>
        <w:sz w:val="20"/>
      </w:rPr>
      <w:t xml:space="preserve">Instructor’s Manual to Accompany </w:t>
    </w:r>
    <w:r w:rsidR="00357E60">
      <w:rPr>
        <w:rFonts w:ascii="Arial" w:hAnsi="Arial" w:cs="Arial"/>
        <w:i/>
        <w:caps/>
        <w:sz w:val="20"/>
      </w:rPr>
      <w:t>Business Law Today:  The Essentials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D447A" w14:textId="6265F4E7" w:rsidR="00062884" w:rsidRPr="006860AC" w:rsidRDefault="00062884">
    <w:pPr>
      <w:pStyle w:val="Header"/>
      <w:tabs>
        <w:tab w:val="clear" w:pos="4320"/>
        <w:tab w:val="clear" w:pos="8640"/>
        <w:tab w:val="right" w:pos="10440"/>
      </w:tabs>
      <w:jc w:val="right"/>
      <w:rPr>
        <w:rFonts w:ascii="Arial" w:hAnsi="Arial" w:cs="Arial"/>
        <w:caps/>
        <w:sz w:val="20"/>
      </w:rPr>
    </w:pPr>
    <w:r w:rsidRPr="006860AC">
      <w:rPr>
        <w:rFonts w:ascii="Arial" w:hAnsi="Arial" w:cs="Arial"/>
        <w:caps/>
        <w:sz w:val="20"/>
      </w:rPr>
      <w:t xml:space="preserve">Chapter </w:t>
    </w:r>
    <w:r w:rsidR="007110FD">
      <w:rPr>
        <w:rFonts w:ascii="Arial" w:hAnsi="Arial" w:cs="Arial"/>
        <w:caps/>
        <w:sz w:val="20"/>
      </w:rPr>
      <w:t>2</w:t>
    </w:r>
    <w:r w:rsidRPr="006860AC">
      <w:rPr>
        <w:rFonts w:ascii="Arial" w:hAnsi="Arial" w:cs="Arial"/>
        <w:caps/>
        <w:sz w:val="20"/>
      </w:rPr>
      <w:t xml:space="preserve">:  Courts and alternative Dispute </w:t>
    </w:r>
    <w:proofErr w:type="gramStart"/>
    <w:r w:rsidRPr="006860AC">
      <w:rPr>
        <w:rFonts w:ascii="Arial" w:hAnsi="Arial" w:cs="Arial"/>
        <w:caps/>
        <w:sz w:val="20"/>
      </w:rPr>
      <w:t xml:space="preserve">Resolution         </w:t>
    </w:r>
    <w:proofErr w:type="gramEnd"/>
    <w:r w:rsidRPr="003E01DB">
      <w:rPr>
        <w:rFonts w:ascii="Arial" w:hAnsi="Arial" w:cs="Arial"/>
        <w:b/>
        <w:caps/>
      </w:rPr>
      <w:fldChar w:fldCharType="begin"/>
    </w:r>
    <w:r w:rsidRPr="003E01DB">
      <w:rPr>
        <w:rFonts w:ascii="Arial" w:hAnsi="Arial" w:cs="Arial"/>
        <w:b/>
        <w:caps/>
      </w:rPr>
      <w:instrText xml:space="preserve"> PAGE  </w:instrText>
    </w:r>
    <w:r w:rsidRPr="003E01DB">
      <w:rPr>
        <w:rFonts w:ascii="Arial" w:hAnsi="Arial" w:cs="Arial"/>
        <w:b/>
        <w:caps/>
      </w:rPr>
      <w:fldChar w:fldCharType="separate"/>
    </w:r>
    <w:r w:rsidR="00357E60">
      <w:rPr>
        <w:rFonts w:ascii="Arial" w:hAnsi="Arial" w:cs="Arial"/>
        <w:b/>
        <w:caps/>
        <w:noProof/>
      </w:rPr>
      <w:t>21</w:t>
    </w:r>
    <w:r w:rsidRPr="003E01DB">
      <w:rPr>
        <w:rFonts w:ascii="Arial" w:hAnsi="Arial" w:cs="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90E"/>
    <w:rsid w:val="00060F09"/>
    <w:rsid w:val="00062884"/>
    <w:rsid w:val="00073889"/>
    <w:rsid w:val="00084267"/>
    <w:rsid w:val="000859FA"/>
    <w:rsid w:val="000A2292"/>
    <w:rsid w:val="000A51AF"/>
    <w:rsid w:val="000C23C8"/>
    <w:rsid w:val="000C5C8C"/>
    <w:rsid w:val="00131C45"/>
    <w:rsid w:val="00183915"/>
    <w:rsid w:val="001C0051"/>
    <w:rsid w:val="001C2B3A"/>
    <w:rsid w:val="001F30ED"/>
    <w:rsid w:val="002048CC"/>
    <w:rsid w:val="002103BD"/>
    <w:rsid w:val="00246DD4"/>
    <w:rsid w:val="00250B91"/>
    <w:rsid w:val="0027096E"/>
    <w:rsid w:val="002979BE"/>
    <w:rsid w:val="002F102F"/>
    <w:rsid w:val="002F25CF"/>
    <w:rsid w:val="00300199"/>
    <w:rsid w:val="00312A7D"/>
    <w:rsid w:val="00357E60"/>
    <w:rsid w:val="0037546D"/>
    <w:rsid w:val="003C19A1"/>
    <w:rsid w:val="003E01DB"/>
    <w:rsid w:val="003F5495"/>
    <w:rsid w:val="00456FBB"/>
    <w:rsid w:val="004A59BB"/>
    <w:rsid w:val="004F15F2"/>
    <w:rsid w:val="0050708B"/>
    <w:rsid w:val="00507E88"/>
    <w:rsid w:val="00536D35"/>
    <w:rsid w:val="00541FAF"/>
    <w:rsid w:val="00546FFB"/>
    <w:rsid w:val="00562900"/>
    <w:rsid w:val="005B620E"/>
    <w:rsid w:val="00602DA1"/>
    <w:rsid w:val="006417C5"/>
    <w:rsid w:val="00653881"/>
    <w:rsid w:val="00660BDE"/>
    <w:rsid w:val="00673369"/>
    <w:rsid w:val="00673B33"/>
    <w:rsid w:val="00677BC2"/>
    <w:rsid w:val="006860AC"/>
    <w:rsid w:val="00691E2B"/>
    <w:rsid w:val="00694B8C"/>
    <w:rsid w:val="006A581C"/>
    <w:rsid w:val="006A6902"/>
    <w:rsid w:val="006F6344"/>
    <w:rsid w:val="007001E5"/>
    <w:rsid w:val="007032D0"/>
    <w:rsid w:val="007110FD"/>
    <w:rsid w:val="00733C04"/>
    <w:rsid w:val="00741903"/>
    <w:rsid w:val="007641E6"/>
    <w:rsid w:val="00797119"/>
    <w:rsid w:val="007E22C8"/>
    <w:rsid w:val="00800A8A"/>
    <w:rsid w:val="008029A7"/>
    <w:rsid w:val="008205BF"/>
    <w:rsid w:val="00855220"/>
    <w:rsid w:val="00870BBA"/>
    <w:rsid w:val="00887478"/>
    <w:rsid w:val="008F0200"/>
    <w:rsid w:val="008F35FB"/>
    <w:rsid w:val="00903188"/>
    <w:rsid w:val="00916595"/>
    <w:rsid w:val="00922C19"/>
    <w:rsid w:val="00952696"/>
    <w:rsid w:val="00984778"/>
    <w:rsid w:val="009968AA"/>
    <w:rsid w:val="009A6762"/>
    <w:rsid w:val="009D2DF7"/>
    <w:rsid w:val="00A0292A"/>
    <w:rsid w:val="00A166BE"/>
    <w:rsid w:val="00A576BF"/>
    <w:rsid w:val="00A62112"/>
    <w:rsid w:val="00A648FB"/>
    <w:rsid w:val="00A667A0"/>
    <w:rsid w:val="00A944CD"/>
    <w:rsid w:val="00B13F44"/>
    <w:rsid w:val="00B260D2"/>
    <w:rsid w:val="00B44FA5"/>
    <w:rsid w:val="00B70E66"/>
    <w:rsid w:val="00B96378"/>
    <w:rsid w:val="00B96FE5"/>
    <w:rsid w:val="00BB0250"/>
    <w:rsid w:val="00BC0D2E"/>
    <w:rsid w:val="00BD7F3D"/>
    <w:rsid w:val="00C05CF9"/>
    <w:rsid w:val="00C0719F"/>
    <w:rsid w:val="00C12E6A"/>
    <w:rsid w:val="00C22742"/>
    <w:rsid w:val="00C67B24"/>
    <w:rsid w:val="00C7493B"/>
    <w:rsid w:val="00CA1FF9"/>
    <w:rsid w:val="00CC3266"/>
    <w:rsid w:val="00D13981"/>
    <w:rsid w:val="00D244CA"/>
    <w:rsid w:val="00D24ADA"/>
    <w:rsid w:val="00D4090E"/>
    <w:rsid w:val="00D62A29"/>
    <w:rsid w:val="00D827BA"/>
    <w:rsid w:val="00D827C2"/>
    <w:rsid w:val="00D90834"/>
    <w:rsid w:val="00D90FBF"/>
    <w:rsid w:val="00DA25DE"/>
    <w:rsid w:val="00DC29F0"/>
    <w:rsid w:val="00DD0153"/>
    <w:rsid w:val="00E02AEF"/>
    <w:rsid w:val="00E37BB6"/>
    <w:rsid w:val="00E4195C"/>
    <w:rsid w:val="00E45086"/>
    <w:rsid w:val="00EA06E5"/>
    <w:rsid w:val="00F06E6C"/>
    <w:rsid w:val="00F111A9"/>
    <w:rsid w:val="00F16DDE"/>
    <w:rsid w:val="00F42E65"/>
    <w:rsid w:val="00F53957"/>
    <w:rsid w:val="00F633DB"/>
    <w:rsid w:val="00F766A6"/>
    <w:rsid w:val="00FF62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BA774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ind w:right="20"/>
      <w:jc w:val="center"/>
      <w:outlineLvl w:val="1"/>
    </w:pPr>
    <w:rPr>
      <w:rFonts w:ascii="New Century Schlbk" w:hAnsi="New Century Schlbk"/>
      <w:i/>
      <w:sz w:val="36"/>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rPr>
  </w:style>
  <w:style w:type="paragraph" w:styleId="Heading5">
    <w:name w:val="heading 5"/>
    <w:basedOn w:val="Normal"/>
    <w:next w:val="Normal"/>
    <w:qFormat/>
    <w:pPr>
      <w:keepNext/>
      <w:suppressLineNumbers/>
      <w:ind w:left="360" w:right="360"/>
      <w:jc w:val="center"/>
      <w:outlineLvl w:val="4"/>
    </w:pPr>
    <w:rPr>
      <w:rFonts w:ascii="New Century Schlbk" w:hAnsi="New Century Schlbk"/>
      <w:b/>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360" w:right="200"/>
      <w:jc w:val="center"/>
      <w:outlineLvl w:val="6"/>
    </w:pPr>
    <w:rPr>
      <w:rFonts w:ascii="New Century Schlbk" w:hAnsi="New Century Schlbk"/>
      <w:b/>
      <w:i/>
      <w:sz w:val="20"/>
    </w:rPr>
  </w:style>
  <w:style w:type="paragraph" w:styleId="Heading8">
    <w:name w:val="heading 8"/>
    <w:basedOn w:val="Normal"/>
    <w:next w:val="Normal"/>
    <w:qFormat/>
    <w:pPr>
      <w:keepNext/>
      <w:suppressLineNumbers/>
      <w:ind w:left="1170" w:hanging="450"/>
      <w:jc w:val="both"/>
      <w:outlineLvl w:val="7"/>
    </w:pPr>
    <w:rPr>
      <w:rFonts w:ascii="New Century Schlbk" w:hAnsi="New Century Schlbk"/>
      <w:b/>
      <w:small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A">
    <w:name w:val="A"/>
    <w:basedOn w:val="Normal"/>
    <w:pPr>
      <w:suppressLineNumbers/>
      <w:spacing w:line="480" w:lineRule="atLeast"/>
    </w:pPr>
    <w:rPr>
      <w:rFonts w:ascii="Helvetica" w:hAnsi="Helvetica"/>
      <w:b/>
      <w:sz w:val="32"/>
    </w:rPr>
  </w:style>
  <w:style w:type="paragraph" w:customStyle="1" w:styleId="a0">
    <w:name w:val="a"/>
    <w:basedOn w:val="Normal"/>
    <w:pPr>
      <w:suppressLineNumbers/>
      <w:spacing w:line="480" w:lineRule="atLeast"/>
    </w:pPr>
    <w:rPr>
      <w:rFonts w:ascii="Helvetica" w:hAnsi="Helvetica"/>
      <w:b/>
      <w:sz w:val="32"/>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style>
  <w:style w:type="paragraph" w:customStyle="1" w:styleId="times">
    <w:name w:val="times"/>
    <w:basedOn w:val="Normal"/>
    <w:pPr>
      <w:ind w:right="-720"/>
    </w:pPr>
    <w:rPr>
      <w:rFonts w:ascii="New Century Schlbk" w:hAnsi="New Century Schlbk"/>
      <w:i/>
      <w:sz w:val="48"/>
    </w:rPr>
  </w:style>
  <w:style w:type="paragraph" w:customStyle="1" w:styleId="times0">
    <w:name w:val="times"/>
    <w:basedOn w:val="Normal"/>
    <w:rPr>
      <w:rFonts w:ascii="New Century Schlbk" w:hAnsi="New Century Schlbk"/>
      <w:sz w:val="28"/>
    </w:rPr>
  </w:style>
  <w:style w:type="paragraph" w:customStyle="1" w:styleId="WBL5eTestbank">
    <w:name w:val="WBL5e Testbank"/>
    <w:basedOn w:val="Normal"/>
    <w:pPr>
      <w:tabs>
        <w:tab w:val="left" w:pos="2520"/>
        <w:tab w:val="left" w:pos="4400"/>
        <w:tab w:val="left" w:pos="5660"/>
      </w:tabs>
      <w:ind w:left="720" w:hanging="720"/>
    </w:pPr>
    <w:rPr>
      <w:rFonts w:ascii="New Century Schlbk" w:hAnsi="New Century Schlbk"/>
      <w:sz w:val="28"/>
    </w:rPr>
  </w:style>
  <w:style w:type="paragraph" w:customStyle="1" w:styleId="KeyTerms">
    <w:name w:val="Key Terms"/>
    <w:basedOn w:val="Normal"/>
    <w:rPr>
      <w:rFonts w:ascii="New Century Schlbk" w:hAnsi="New Century Schlbk"/>
      <w:sz w:val="18"/>
    </w:rPr>
  </w:style>
  <w:style w:type="paragraph" w:styleId="BodyTextIndent">
    <w:name w:val="Body Text Indent"/>
    <w:basedOn w:val="Normal"/>
    <w:pPr>
      <w:tabs>
        <w:tab w:val="left" w:pos="440"/>
      </w:tabs>
      <w:ind w:left="1160" w:hanging="440"/>
      <w:jc w:val="both"/>
    </w:pPr>
    <w:rPr>
      <w:rFonts w:ascii="New Century Schlbk" w:hAnsi="New Century Schlbk"/>
      <w:sz w:val="20"/>
    </w:rPr>
  </w:style>
  <w:style w:type="paragraph" w:styleId="BodyTextIndent2">
    <w:name w:val="Body Text Indent 2"/>
    <w:basedOn w:val="Normal"/>
    <w:pPr>
      <w:ind w:left="1620" w:hanging="440"/>
      <w:jc w:val="both"/>
    </w:pPr>
    <w:rPr>
      <w:rFonts w:ascii="New Century Schlbk" w:hAnsi="New Century Schlbk"/>
      <w:sz w:val="20"/>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styleId="BodyTextIndent3">
    <w:name w:val="Body Text Indent 3"/>
    <w:basedOn w:val="Normal"/>
    <w:pPr>
      <w:suppressLineNumbers/>
      <w:ind w:left="720" w:hanging="360"/>
      <w:jc w:val="both"/>
    </w:pPr>
    <w:rPr>
      <w:rFonts w:ascii="New Century Schlbk" w:hAnsi="New Century Schlbk"/>
      <w:sz w:val="20"/>
    </w:rPr>
  </w:style>
  <w:style w:type="paragraph" w:styleId="BodyText2">
    <w:name w:val="Body Text 2"/>
    <w:basedOn w:val="Normal"/>
    <w:pPr>
      <w:suppressLineNumbers/>
      <w:tabs>
        <w:tab w:val="left" w:pos="720"/>
      </w:tabs>
      <w:jc w:val="both"/>
    </w:pPr>
    <w:rPr>
      <w:rFonts w:ascii="New Century Schlbk" w:eastAsia="Times" w:hAnsi="New Century Schlbk"/>
      <w:sz w:val="20"/>
    </w:rPr>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character" w:customStyle="1" w:styleId="documentbody">
    <w:name w:val="documentbody"/>
    <w:rsid w:val="00075375"/>
  </w:style>
  <w:style w:type="paragraph" w:styleId="BalloonText">
    <w:name w:val="Balloon Text"/>
    <w:basedOn w:val="Normal"/>
    <w:link w:val="BalloonTextChar"/>
    <w:uiPriority w:val="99"/>
    <w:semiHidden/>
    <w:unhideWhenUsed/>
    <w:rsid w:val="00B9637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96378"/>
    <w:rPr>
      <w:rFonts w:ascii="Lucida Grande" w:hAnsi="Lucida Grande" w:cs="Lucida Grande"/>
      <w:sz w:val="18"/>
      <w:szCs w:val="18"/>
    </w:rPr>
  </w:style>
  <w:style w:type="paragraph" w:styleId="Revision">
    <w:name w:val="Revision"/>
    <w:hidden/>
    <w:uiPriority w:val="99"/>
    <w:semiHidden/>
    <w:rsid w:val="00B260D2"/>
    <w:rPr>
      <w:sz w:val="24"/>
    </w:rPr>
  </w:style>
  <w:style w:type="character" w:styleId="CommentReference">
    <w:name w:val="annotation reference"/>
    <w:basedOn w:val="DefaultParagraphFont"/>
    <w:uiPriority w:val="99"/>
    <w:semiHidden/>
    <w:unhideWhenUsed/>
    <w:rsid w:val="00952696"/>
    <w:rPr>
      <w:sz w:val="18"/>
      <w:szCs w:val="18"/>
    </w:rPr>
  </w:style>
  <w:style w:type="paragraph" w:styleId="CommentText">
    <w:name w:val="annotation text"/>
    <w:basedOn w:val="Normal"/>
    <w:link w:val="CommentTextChar"/>
    <w:uiPriority w:val="99"/>
    <w:semiHidden/>
    <w:unhideWhenUsed/>
    <w:rsid w:val="00952696"/>
    <w:rPr>
      <w:szCs w:val="24"/>
    </w:rPr>
  </w:style>
  <w:style w:type="character" w:customStyle="1" w:styleId="CommentTextChar">
    <w:name w:val="Comment Text Char"/>
    <w:basedOn w:val="DefaultParagraphFont"/>
    <w:link w:val="CommentText"/>
    <w:uiPriority w:val="99"/>
    <w:semiHidden/>
    <w:rsid w:val="00952696"/>
    <w:rPr>
      <w:sz w:val="24"/>
      <w:szCs w:val="24"/>
    </w:rPr>
  </w:style>
  <w:style w:type="paragraph" w:styleId="CommentSubject">
    <w:name w:val="annotation subject"/>
    <w:basedOn w:val="CommentText"/>
    <w:next w:val="CommentText"/>
    <w:link w:val="CommentSubjectChar"/>
    <w:uiPriority w:val="99"/>
    <w:semiHidden/>
    <w:unhideWhenUsed/>
    <w:rsid w:val="00952696"/>
    <w:rPr>
      <w:b/>
      <w:bCs/>
      <w:sz w:val="20"/>
      <w:szCs w:val="20"/>
    </w:rPr>
  </w:style>
  <w:style w:type="character" w:customStyle="1" w:styleId="CommentSubjectChar">
    <w:name w:val="Comment Subject Char"/>
    <w:basedOn w:val="CommentTextChar"/>
    <w:link w:val="CommentSubject"/>
    <w:uiPriority w:val="99"/>
    <w:semiHidden/>
    <w:rsid w:val="00952696"/>
    <w:rPr>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ind w:right="20"/>
      <w:jc w:val="center"/>
      <w:outlineLvl w:val="1"/>
    </w:pPr>
    <w:rPr>
      <w:rFonts w:ascii="New Century Schlbk" w:hAnsi="New Century Schlbk"/>
      <w:i/>
      <w:sz w:val="36"/>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rPr>
  </w:style>
  <w:style w:type="paragraph" w:styleId="Heading5">
    <w:name w:val="heading 5"/>
    <w:basedOn w:val="Normal"/>
    <w:next w:val="Normal"/>
    <w:qFormat/>
    <w:pPr>
      <w:keepNext/>
      <w:suppressLineNumbers/>
      <w:ind w:left="360" w:right="360"/>
      <w:jc w:val="center"/>
      <w:outlineLvl w:val="4"/>
    </w:pPr>
    <w:rPr>
      <w:rFonts w:ascii="New Century Schlbk" w:hAnsi="New Century Schlbk"/>
      <w:b/>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360" w:right="200"/>
      <w:jc w:val="center"/>
      <w:outlineLvl w:val="6"/>
    </w:pPr>
    <w:rPr>
      <w:rFonts w:ascii="New Century Schlbk" w:hAnsi="New Century Schlbk"/>
      <w:b/>
      <w:i/>
      <w:sz w:val="20"/>
    </w:rPr>
  </w:style>
  <w:style w:type="paragraph" w:styleId="Heading8">
    <w:name w:val="heading 8"/>
    <w:basedOn w:val="Normal"/>
    <w:next w:val="Normal"/>
    <w:qFormat/>
    <w:pPr>
      <w:keepNext/>
      <w:suppressLineNumbers/>
      <w:ind w:left="1170" w:hanging="450"/>
      <w:jc w:val="both"/>
      <w:outlineLvl w:val="7"/>
    </w:pPr>
    <w:rPr>
      <w:rFonts w:ascii="New Century Schlbk" w:hAnsi="New Century Schlbk"/>
      <w:b/>
      <w:small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A">
    <w:name w:val="A"/>
    <w:basedOn w:val="Normal"/>
    <w:pPr>
      <w:suppressLineNumbers/>
      <w:spacing w:line="480" w:lineRule="atLeast"/>
    </w:pPr>
    <w:rPr>
      <w:rFonts w:ascii="Helvetica" w:hAnsi="Helvetica"/>
      <w:b/>
      <w:sz w:val="32"/>
    </w:rPr>
  </w:style>
  <w:style w:type="paragraph" w:customStyle="1" w:styleId="a0">
    <w:name w:val="a"/>
    <w:basedOn w:val="Normal"/>
    <w:pPr>
      <w:suppressLineNumbers/>
      <w:spacing w:line="480" w:lineRule="atLeast"/>
    </w:pPr>
    <w:rPr>
      <w:rFonts w:ascii="Helvetica" w:hAnsi="Helvetica"/>
      <w:b/>
      <w:sz w:val="32"/>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style>
  <w:style w:type="paragraph" w:customStyle="1" w:styleId="times">
    <w:name w:val="times"/>
    <w:basedOn w:val="Normal"/>
    <w:pPr>
      <w:ind w:right="-720"/>
    </w:pPr>
    <w:rPr>
      <w:rFonts w:ascii="New Century Schlbk" w:hAnsi="New Century Schlbk"/>
      <w:i/>
      <w:sz w:val="48"/>
    </w:rPr>
  </w:style>
  <w:style w:type="paragraph" w:customStyle="1" w:styleId="times0">
    <w:name w:val="times"/>
    <w:basedOn w:val="Normal"/>
    <w:rPr>
      <w:rFonts w:ascii="New Century Schlbk" w:hAnsi="New Century Schlbk"/>
      <w:sz w:val="28"/>
    </w:rPr>
  </w:style>
  <w:style w:type="paragraph" w:customStyle="1" w:styleId="WBL5eTestbank">
    <w:name w:val="WBL5e Testbank"/>
    <w:basedOn w:val="Normal"/>
    <w:pPr>
      <w:tabs>
        <w:tab w:val="left" w:pos="2520"/>
        <w:tab w:val="left" w:pos="4400"/>
        <w:tab w:val="left" w:pos="5660"/>
      </w:tabs>
      <w:ind w:left="720" w:hanging="720"/>
    </w:pPr>
    <w:rPr>
      <w:rFonts w:ascii="New Century Schlbk" w:hAnsi="New Century Schlbk"/>
      <w:sz w:val="28"/>
    </w:rPr>
  </w:style>
  <w:style w:type="paragraph" w:customStyle="1" w:styleId="KeyTerms">
    <w:name w:val="Key Terms"/>
    <w:basedOn w:val="Normal"/>
    <w:rPr>
      <w:rFonts w:ascii="New Century Schlbk" w:hAnsi="New Century Schlbk"/>
      <w:sz w:val="18"/>
    </w:rPr>
  </w:style>
  <w:style w:type="paragraph" w:styleId="BodyTextIndent">
    <w:name w:val="Body Text Indent"/>
    <w:basedOn w:val="Normal"/>
    <w:pPr>
      <w:tabs>
        <w:tab w:val="left" w:pos="440"/>
      </w:tabs>
      <w:ind w:left="1160" w:hanging="440"/>
      <w:jc w:val="both"/>
    </w:pPr>
    <w:rPr>
      <w:rFonts w:ascii="New Century Schlbk" w:hAnsi="New Century Schlbk"/>
      <w:sz w:val="20"/>
    </w:rPr>
  </w:style>
  <w:style w:type="paragraph" w:styleId="BodyTextIndent2">
    <w:name w:val="Body Text Indent 2"/>
    <w:basedOn w:val="Normal"/>
    <w:pPr>
      <w:ind w:left="1620" w:hanging="440"/>
      <w:jc w:val="both"/>
    </w:pPr>
    <w:rPr>
      <w:rFonts w:ascii="New Century Schlbk" w:hAnsi="New Century Schlbk"/>
      <w:sz w:val="20"/>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styleId="BodyTextIndent3">
    <w:name w:val="Body Text Indent 3"/>
    <w:basedOn w:val="Normal"/>
    <w:pPr>
      <w:suppressLineNumbers/>
      <w:ind w:left="720" w:hanging="360"/>
      <w:jc w:val="both"/>
    </w:pPr>
    <w:rPr>
      <w:rFonts w:ascii="New Century Schlbk" w:hAnsi="New Century Schlbk"/>
      <w:sz w:val="20"/>
    </w:rPr>
  </w:style>
  <w:style w:type="paragraph" w:styleId="BodyText2">
    <w:name w:val="Body Text 2"/>
    <w:basedOn w:val="Normal"/>
    <w:pPr>
      <w:suppressLineNumbers/>
      <w:tabs>
        <w:tab w:val="left" w:pos="720"/>
      </w:tabs>
      <w:jc w:val="both"/>
    </w:pPr>
    <w:rPr>
      <w:rFonts w:ascii="New Century Schlbk" w:eastAsia="Times" w:hAnsi="New Century Schlbk"/>
      <w:sz w:val="20"/>
    </w:rPr>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character" w:customStyle="1" w:styleId="documentbody">
    <w:name w:val="documentbody"/>
    <w:rsid w:val="00075375"/>
  </w:style>
  <w:style w:type="paragraph" w:styleId="BalloonText">
    <w:name w:val="Balloon Text"/>
    <w:basedOn w:val="Normal"/>
    <w:link w:val="BalloonTextChar"/>
    <w:uiPriority w:val="99"/>
    <w:semiHidden/>
    <w:unhideWhenUsed/>
    <w:rsid w:val="00B9637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96378"/>
    <w:rPr>
      <w:rFonts w:ascii="Lucida Grande" w:hAnsi="Lucida Grande" w:cs="Lucida Grande"/>
      <w:sz w:val="18"/>
      <w:szCs w:val="18"/>
    </w:rPr>
  </w:style>
  <w:style w:type="paragraph" w:styleId="Revision">
    <w:name w:val="Revision"/>
    <w:hidden/>
    <w:uiPriority w:val="99"/>
    <w:semiHidden/>
    <w:rsid w:val="00B260D2"/>
    <w:rPr>
      <w:sz w:val="24"/>
    </w:rPr>
  </w:style>
  <w:style w:type="character" w:styleId="CommentReference">
    <w:name w:val="annotation reference"/>
    <w:basedOn w:val="DefaultParagraphFont"/>
    <w:uiPriority w:val="99"/>
    <w:semiHidden/>
    <w:unhideWhenUsed/>
    <w:rsid w:val="00952696"/>
    <w:rPr>
      <w:sz w:val="18"/>
      <w:szCs w:val="18"/>
    </w:rPr>
  </w:style>
  <w:style w:type="paragraph" w:styleId="CommentText">
    <w:name w:val="annotation text"/>
    <w:basedOn w:val="Normal"/>
    <w:link w:val="CommentTextChar"/>
    <w:uiPriority w:val="99"/>
    <w:semiHidden/>
    <w:unhideWhenUsed/>
    <w:rsid w:val="00952696"/>
    <w:rPr>
      <w:szCs w:val="24"/>
    </w:rPr>
  </w:style>
  <w:style w:type="character" w:customStyle="1" w:styleId="CommentTextChar">
    <w:name w:val="Comment Text Char"/>
    <w:basedOn w:val="DefaultParagraphFont"/>
    <w:link w:val="CommentText"/>
    <w:uiPriority w:val="99"/>
    <w:semiHidden/>
    <w:rsid w:val="00952696"/>
    <w:rPr>
      <w:sz w:val="24"/>
      <w:szCs w:val="24"/>
    </w:rPr>
  </w:style>
  <w:style w:type="paragraph" w:styleId="CommentSubject">
    <w:name w:val="annotation subject"/>
    <w:basedOn w:val="CommentText"/>
    <w:next w:val="CommentText"/>
    <w:link w:val="CommentSubjectChar"/>
    <w:uiPriority w:val="99"/>
    <w:semiHidden/>
    <w:unhideWhenUsed/>
    <w:rsid w:val="00952696"/>
    <w:rPr>
      <w:b/>
      <w:bCs/>
      <w:sz w:val="20"/>
      <w:szCs w:val="20"/>
    </w:rPr>
  </w:style>
  <w:style w:type="character" w:customStyle="1" w:styleId="CommentSubjectChar">
    <w:name w:val="Comment Subject Char"/>
    <w:basedOn w:val="CommentTextChar"/>
    <w:link w:val="CommentSubject"/>
    <w:uiPriority w:val="99"/>
    <w:semiHidden/>
    <w:rsid w:val="00952696"/>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22</Pages>
  <Words>9089</Words>
  <Characters>51811</Characters>
  <Application>Microsoft Macintosh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BLTS 11e IM-Ch03</vt:lpstr>
    </vt:vector>
  </TitlesOfParts>
  <Manager/>
  <Company>Eric Hollowell</Company>
  <LinksUpToDate>false</LinksUpToDate>
  <CharactersWithSpaces>60779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11e IM-Ch03</dc:title>
  <dc:subject/>
  <dc:creator>Eric Hollowell</dc:creator>
  <cp:keywords/>
  <dc:description/>
  <cp:lastModifiedBy>Suzanne Jasin</cp:lastModifiedBy>
  <cp:revision>4</cp:revision>
  <cp:lastPrinted>2015-08-27T15:38:00Z</cp:lastPrinted>
  <dcterms:created xsi:type="dcterms:W3CDTF">2015-09-25T15:01:00Z</dcterms:created>
  <dcterms:modified xsi:type="dcterms:W3CDTF">2015-09-25T15:03:00Z</dcterms:modified>
  <cp:category/>
</cp:coreProperties>
</file>